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66B7D" w14:textId="77777777" w:rsidR="00545741" w:rsidRDefault="00982D3E">
      <w:pPr>
        <w:spacing w:after="210" w:line="259" w:lineRule="auto"/>
        <w:ind w:left="0" w:firstLine="0"/>
      </w:pPr>
      <w:r>
        <w:rPr>
          <w:b/>
          <w:sz w:val="32"/>
        </w:rPr>
        <w:t xml:space="preserve"> </w:t>
      </w:r>
    </w:p>
    <w:p w14:paraId="489661BE" w14:textId="77777777" w:rsidR="00545741" w:rsidRDefault="00982D3E">
      <w:pPr>
        <w:spacing w:after="210" w:line="259" w:lineRule="auto"/>
        <w:ind w:left="0" w:firstLine="0"/>
      </w:pPr>
      <w:r>
        <w:rPr>
          <w:b/>
          <w:sz w:val="32"/>
        </w:rPr>
        <w:t xml:space="preserve"> </w:t>
      </w:r>
    </w:p>
    <w:p w14:paraId="4C308CDD" w14:textId="409178B3" w:rsidR="00545741" w:rsidRDefault="00982D3E">
      <w:pPr>
        <w:spacing w:after="0" w:line="259" w:lineRule="auto"/>
        <w:ind w:left="0" w:firstLine="0"/>
      </w:pPr>
      <w:r>
        <w:rPr>
          <w:b/>
          <w:sz w:val="32"/>
        </w:rPr>
        <w:t xml:space="preserve">Anti-Corruption and Bribery Policy  </w:t>
      </w:r>
    </w:p>
    <w:tbl>
      <w:tblPr>
        <w:tblStyle w:val="TableGrid"/>
        <w:tblW w:w="9348" w:type="dxa"/>
        <w:tblInd w:w="5" w:type="dxa"/>
        <w:tblCellMar>
          <w:top w:w="139" w:type="dxa"/>
          <w:left w:w="108" w:type="dxa"/>
          <w:right w:w="115" w:type="dxa"/>
        </w:tblCellMar>
        <w:tblLook w:val="04A0" w:firstRow="1" w:lastRow="0" w:firstColumn="1" w:lastColumn="0" w:noHBand="0" w:noVBand="1"/>
      </w:tblPr>
      <w:tblGrid>
        <w:gridCol w:w="2938"/>
        <w:gridCol w:w="6410"/>
      </w:tblGrid>
      <w:tr w:rsidR="00545741" w14:paraId="2EBF2AE2" w14:textId="77777777" w:rsidTr="005F30C7">
        <w:trPr>
          <w:trHeight w:val="773"/>
        </w:trPr>
        <w:tc>
          <w:tcPr>
            <w:tcW w:w="2938" w:type="dxa"/>
            <w:tcBorders>
              <w:top w:val="single" w:sz="4" w:space="0" w:color="000000"/>
              <w:left w:val="single" w:sz="4" w:space="0" w:color="000000"/>
              <w:bottom w:val="single" w:sz="4" w:space="0" w:color="000000"/>
              <w:right w:val="single" w:sz="4" w:space="0" w:color="000000"/>
            </w:tcBorders>
          </w:tcPr>
          <w:p w14:paraId="7D98E820" w14:textId="77777777" w:rsidR="00545741" w:rsidRDefault="00982D3E">
            <w:pPr>
              <w:spacing w:after="0" w:line="259" w:lineRule="auto"/>
              <w:ind w:left="0" w:firstLine="0"/>
            </w:pPr>
            <w:r>
              <w:rPr>
                <w:b/>
              </w:rPr>
              <w:t xml:space="preserve">Owner/s: </w:t>
            </w:r>
          </w:p>
        </w:tc>
        <w:tc>
          <w:tcPr>
            <w:tcW w:w="6410" w:type="dxa"/>
            <w:tcBorders>
              <w:top w:val="single" w:sz="4" w:space="0" w:color="000000"/>
              <w:left w:val="single" w:sz="4" w:space="0" w:color="000000"/>
              <w:bottom w:val="single" w:sz="4" w:space="0" w:color="000000"/>
              <w:right w:val="single" w:sz="4" w:space="0" w:color="000000"/>
            </w:tcBorders>
          </w:tcPr>
          <w:p w14:paraId="73A7D3DD" w14:textId="77777777" w:rsidR="00545741" w:rsidRDefault="0036131E">
            <w:pPr>
              <w:spacing w:after="0" w:line="259" w:lineRule="auto"/>
              <w:ind w:left="0" w:firstLine="0"/>
            </w:pPr>
            <w:r>
              <w:t>Dr Daksha Hirani, Trustee</w:t>
            </w:r>
          </w:p>
          <w:p w14:paraId="6E4271EC" w14:textId="77777777" w:rsidR="003D0C2D" w:rsidRDefault="003D0C2D">
            <w:pPr>
              <w:spacing w:after="0" w:line="259" w:lineRule="auto"/>
              <w:ind w:left="0" w:firstLine="0"/>
            </w:pPr>
            <w:proofErr w:type="spellStart"/>
            <w:r>
              <w:t>Kanta</w:t>
            </w:r>
            <w:proofErr w:type="spellEnd"/>
            <w:r>
              <w:t xml:space="preserve"> Hirani, Trustee</w:t>
            </w:r>
          </w:p>
          <w:p w14:paraId="6E0E1EC4" w14:textId="42B9C2F9" w:rsidR="003D0C2D" w:rsidRDefault="003D0C2D">
            <w:pPr>
              <w:spacing w:after="0" w:line="259" w:lineRule="auto"/>
              <w:ind w:left="0" w:firstLine="0"/>
            </w:pPr>
            <w:r>
              <w:t>Shanta Hirani, Trustee</w:t>
            </w:r>
          </w:p>
        </w:tc>
      </w:tr>
      <w:tr w:rsidR="00545741" w14:paraId="29A1DBA2" w14:textId="77777777" w:rsidTr="005F30C7">
        <w:trPr>
          <w:trHeight w:val="663"/>
        </w:trPr>
        <w:tc>
          <w:tcPr>
            <w:tcW w:w="2938" w:type="dxa"/>
            <w:tcBorders>
              <w:top w:val="single" w:sz="4" w:space="0" w:color="000000"/>
              <w:left w:val="single" w:sz="4" w:space="0" w:color="000000"/>
              <w:bottom w:val="single" w:sz="4" w:space="0" w:color="000000"/>
              <w:right w:val="single" w:sz="4" w:space="0" w:color="000000"/>
            </w:tcBorders>
          </w:tcPr>
          <w:p w14:paraId="394B502F" w14:textId="23315755" w:rsidR="00545741" w:rsidRDefault="00982D3E">
            <w:pPr>
              <w:spacing w:after="0" w:line="259" w:lineRule="auto"/>
              <w:ind w:left="0" w:firstLine="0"/>
            </w:pPr>
            <w:r>
              <w:rPr>
                <w:b/>
              </w:rPr>
              <w:t>Issu</w:t>
            </w:r>
            <w:r w:rsidR="0036131E">
              <w:rPr>
                <w:b/>
              </w:rPr>
              <w:t>ed by</w:t>
            </w:r>
            <w:r>
              <w:rPr>
                <w:b/>
              </w:rPr>
              <w:t xml:space="preserve">: </w:t>
            </w:r>
          </w:p>
        </w:tc>
        <w:tc>
          <w:tcPr>
            <w:tcW w:w="6410" w:type="dxa"/>
            <w:tcBorders>
              <w:top w:val="single" w:sz="4" w:space="0" w:color="000000"/>
              <w:left w:val="single" w:sz="4" w:space="0" w:color="000000"/>
              <w:bottom w:val="single" w:sz="4" w:space="0" w:color="000000"/>
              <w:right w:val="single" w:sz="4" w:space="0" w:color="000000"/>
            </w:tcBorders>
          </w:tcPr>
          <w:p w14:paraId="194FE8C7" w14:textId="62B54D7C" w:rsidR="00545741" w:rsidRDefault="0036131E">
            <w:pPr>
              <w:spacing w:after="0" w:line="259" w:lineRule="auto"/>
              <w:ind w:left="0" w:firstLine="0"/>
            </w:pPr>
            <w:r>
              <w:t>Trustees</w:t>
            </w:r>
          </w:p>
        </w:tc>
      </w:tr>
      <w:tr w:rsidR="00545741" w14:paraId="469D1DF6" w14:textId="77777777" w:rsidTr="005F30C7">
        <w:trPr>
          <w:trHeight w:val="660"/>
        </w:trPr>
        <w:tc>
          <w:tcPr>
            <w:tcW w:w="2938" w:type="dxa"/>
            <w:tcBorders>
              <w:top w:val="single" w:sz="4" w:space="0" w:color="000000"/>
              <w:left w:val="single" w:sz="4" w:space="0" w:color="000000"/>
              <w:bottom w:val="single" w:sz="4" w:space="0" w:color="000000"/>
              <w:right w:val="single" w:sz="4" w:space="0" w:color="000000"/>
            </w:tcBorders>
          </w:tcPr>
          <w:p w14:paraId="41739850" w14:textId="77777777" w:rsidR="00545741" w:rsidRDefault="00982D3E">
            <w:pPr>
              <w:spacing w:after="0" w:line="259" w:lineRule="auto"/>
              <w:ind w:left="0" w:firstLine="0"/>
            </w:pPr>
            <w:r>
              <w:rPr>
                <w:b/>
              </w:rPr>
              <w:t xml:space="preserve">Version no: </w:t>
            </w:r>
          </w:p>
        </w:tc>
        <w:tc>
          <w:tcPr>
            <w:tcW w:w="6410" w:type="dxa"/>
            <w:tcBorders>
              <w:top w:val="single" w:sz="4" w:space="0" w:color="000000"/>
              <w:left w:val="single" w:sz="4" w:space="0" w:color="000000"/>
              <w:bottom w:val="single" w:sz="4" w:space="0" w:color="000000"/>
              <w:right w:val="single" w:sz="4" w:space="0" w:color="000000"/>
            </w:tcBorders>
          </w:tcPr>
          <w:p w14:paraId="0AA71353" w14:textId="77777777" w:rsidR="00545741" w:rsidRDefault="00982D3E">
            <w:pPr>
              <w:spacing w:after="0" w:line="259" w:lineRule="auto"/>
              <w:ind w:left="0" w:firstLine="0"/>
            </w:pPr>
            <w:r>
              <w:t xml:space="preserve">Final </w:t>
            </w:r>
          </w:p>
        </w:tc>
      </w:tr>
      <w:tr w:rsidR="00545741" w14:paraId="6217B5C2" w14:textId="77777777" w:rsidTr="005F30C7">
        <w:trPr>
          <w:trHeight w:val="1577"/>
        </w:trPr>
        <w:tc>
          <w:tcPr>
            <w:tcW w:w="2938" w:type="dxa"/>
            <w:tcBorders>
              <w:top w:val="single" w:sz="4" w:space="0" w:color="000000"/>
              <w:left w:val="single" w:sz="4" w:space="0" w:color="000000"/>
              <w:bottom w:val="single" w:sz="4" w:space="0" w:color="000000"/>
              <w:right w:val="single" w:sz="4" w:space="0" w:color="000000"/>
            </w:tcBorders>
          </w:tcPr>
          <w:p w14:paraId="149332CC" w14:textId="77777777" w:rsidR="00545741" w:rsidRDefault="00982D3E">
            <w:pPr>
              <w:spacing w:after="84" w:line="259" w:lineRule="auto"/>
              <w:ind w:left="0" w:firstLine="0"/>
            </w:pPr>
            <w:r>
              <w:rPr>
                <w:b/>
              </w:rPr>
              <w:t xml:space="preserve">Date approved: </w:t>
            </w:r>
          </w:p>
          <w:p w14:paraId="6089D07D" w14:textId="77777777" w:rsidR="00545741" w:rsidRDefault="00982D3E">
            <w:pPr>
              <w:numPr>
                <w:ilvl w:val="0"/>
                <w:numId w:val="10"/>
              </w:numPr>
              <w:spacing w:after="0" w:line="259" w:lineRule="auto"/>
              <w:ind w:hanging="360"/>
            </w:pPr>
            <w:r>
              <w:rPr>
                <w:b/>
              </w:rPr>
              <w:t xml:space="preserve">Trustee Board </w:t>
            </w:r>
          </w:p>
        </w:tc>
        <w:tc>
          <w:tcPr>
            <w:tcW w:w="6410" w:type="dxa"/>
            <w:tcBorders>
              <w:top w:val="single" w:sz="4" w:space="0" w:color="000000"/>
              <w:left w:val="single" w:sz="4" w:space="0" w:color="000000"/>
              <w:bottom w:val="single" w:sz="4" w:space="0" w:color="000000"/>
              <w:right w:val="single" w:sz="4" w:space="0" w:color="000000"/>
            </w:tcBorders>
            <w:vAlign w:val="center"/>
          </w:tcPr>
          <w:p w14:paraId="23A09242" w14:textId="3D656193" w:rsidR="00545741" w:rsidRDefault="00982D3E" w:rsidP="0036131E">
            <w:pPr>
              <w:spacing w:after="36" w:line="259" w:lineRule="auto"/>
              <w:ind w:left="0" w:firstLine="0"/>
            </w:pPr>
            <w:r>
              <w:t>June 2022</w:t>
            </w:r>
          </w:p>
        </w:tc>
      </w:tr>
      <w:tr w:rsidR="00545741" w14:paraId="0458C767" w14:textId="77777777" w:rsidTr="005F30C7">
        <w:trPr>
          <w:trHeight w:val="833"/>
        </w:trPr>
        <w:tc>
          <w:tcPr>
            <w:tcW w:w="2938" w:type="dxa"/>
            <w:tcBorders>
              <w:top w:val="single" w:sz="4" w:space="0" w:color="000000"/>
              <w:left w:val="single" w:sz="4" w:space="0" w:color="000000"/>
              <w:bottom w:val="single" w:sz="4" w:space="0" w:color="000000"/>
              <w:right w:val="single" w:sz="4" w:space="0" w:color="000000"/>
            </w:tcBorders>
          </w:tcPr>
          <w:p w14:paraId="42A4ADC4" w14:textId="77777777" w:rsidR="00545741" w:rsidRDefault="00982D3E">
            <w:pPr>
              <w:spacing w:after="0" w:line="259" w:lineRule="auto"/>
              <w:ind w:left="0" w:firstLine="0"/>
            </w:pPr>
            <w:r>
              <w:rPr>
                <w:b/>
              </w:rPr>
              <w:t xml:space="preserve">Review frequency: </w:t>
            </w:r>
          </w:p>
        </w:tc>
        <w:tc>
          <w:tcPr>
            <w:tcW w:w="6410" w:type="dxa"/>
            <w:tcBorders>
              <w:top w:val="single" w:sz="4" w:space="0" w:color="000000"/>
              <w:left w:val="single" w:sz="4" w:space="0" w:color="000000"/>
              <w:bottom w:val="single" w:sz="4" w:space="0" w:color="000000"/>
              <w:right w:val="single" w:sz="4" w:space="0" w:color="000000"/>
            </w:tcBorders>
          </w:tcPr>
          <w:p w14:paraId="42AB0D52" w14:textId="77777777" w:rsidR="00545741" w:rsidRDefault="00982D3E">
            <w:pPr>
              <w:spacing w:after="36" w:line="259" w:lineRule="auto"/>
              <w:ind w:left="0" w:firstLine="0"/>
            </w:pPr>
            <w:r>
              <w:t xml:space="preserve">Every three years </w:t>
            </w:r>
          </w:p>
          <w:p w14:paraId="372AE9D1" w14:textId="77777777" w:rsidR="00545741" w:rsidRDefault="00982D3E">
            <w:pPr>
              <w:spacing w:after="0" w:line="259" w:lineRule="auto"/>
              <w:ind w:left="0" w:firstLine="0"/>
            </w:pPr>
            <w:r>
              <w:t xml:space="preserve"> </w:t>
            </w:r>
          </w:p>
        </w:tc>
      </w:tr>
      <w:tr w:rsidR="00545741" w14:paraId="744B4614" w14:textId="77777777" w:rsidTr="005F30C7">
        <w:trPr>
          <w:trHeight w:val="662"/>
        </w:trPr>
        <w:tc>
          <w:tcPr>
            <w:tcW w:w="2938" w:type="dxa"/>
            <w:tcBorders>
              <w:top w:val="single" w:sz="4" w:space="0" w:color="000000"/>
              <w:left w:val="single" w:sz="4" w:space="0" w:color="000000"/>
              <w:bottom w:val="single" w:sz="4" w:space="0" w:color="000000"/>
              <w:right w:val="single" w:sz="4" w:space="0" w:color="000000"/>
            </w:tcBorders>
          </w:tcPr>
          <w:p w14:paraId="5CE6710A" w14:textId="77777777" w:rsidR="00545741" w:rsidRDefault="00982D3E">
            <w:pPr>
              <w:spacing w:after="0" w:line="259" w:lineRule="auto"/>
              <w:ind w:left="0" w:firstLine="0"/>
            </w:pPr>
            <w:r>
              <w:rPr>
                <w:b/>
              </w:rPr>
              <w:t xml:space="preserve">Next review date: </w:t>
            </w:r>
          </w:p>
        </w:tc>
        <w:tc>
          <w:tcPr>
            <w:tcW w:w="6410" w:type="dxa"/>
            <w:tcBorders>
              <w:top w:val="single" w:sz="4" w:space="0" w:color="000000"/>
              <w:left w:val="single" w:sz="4" w:space="0" w:color="000000"/>
              <w:bottom w:val="single" w:sz="4" w:space="0" w:color="000000"/>
              <w:right w:val="single" w:sz="4" w:space="0" w:color="000000"/>
            </w:tcBorders>
          </w:tcPr>
          <w:p w14:paraId="0F8B766F" w14:textId="363EDBAC" w:rsidR="00545741" w:rsidRDefault="00982D3E">
            <w:pPr>
              <w:spacing w:after="0" w:line="259" w:lineRule="auto"/>
              <w:ind w:left="0" w:firstLine="0"/>
            </w:pPr>
            <w:r>
              <w:t>202</w:t>
            </w:r>
            <w:r w:rsidR="0036131E">
              <w:t>5</w:t>
            </w:r>
          </w:p>
        </w:tc>
      </w:tr>
      <w:tr w:rsidR="00545741" w14:paraId="4ED697D2" w14:textId="77777777" w:rsidTr="005F30C7">
        <w:trPr>
          <w:trHeight w:val="770"/>
        </w:trPr>
        <w:tc>
          <w:tcPr>
            <w:tcW w:w="2938" w:type="dxa"/>
            <w:tcBorders>
              <w:top w:val="single" w:sz="4" w:space="0" w:color="000000"/>
              <w:left w:val="single" w:sz="4" w:space="0" w:color="000000"/>
              <w:bottom w:val="single" w:sz="4" w:space="0" w:color="000000"/>
              <w:right w:val="single" w:sz="4" w:space="0" w:color="000000"/>
            </w:tcBorders>
          </w:tcPr>
          <w:p w14:paraId="06CC7198" w14:textId="77777777" w:rsidR="00545741" w:rsidRDefault="00982D3E">
            <w:pPr>
              <w:spacing w:after="0" w:line="259" w:lineRule="auto"/>
              <w:ind w:left="0" w:firstLine="0"/>
            </w:pPr>
            <w:r>
              <w:rPr>
                <w:b/>
              </w:rPr>
              <w:t xml:space="preserve">Circulation (primary location): </w:t>
            </w:r>
          </w:p>
        </w:tc>
        <w:tc>
          <w:tcPr>
            <w:tcW w:w="6410" w:type="dxa"/>
            <w:tcBorders>
              <w:top w:val="single" w:sz="4" w:space="0" w:color="000000"/>
              <w:left w:val="single" w:sz="4" w:space="0" w:color="000000"/>
              <w:bottom w:val="single" w:sz="4" w:space="0" w:color="000000"/>
              <w:right w:val="single" w:sz="4" w:space="0" w:color="000000"/>
            </w:tcBorders>
          </w:tcPr>
          <w:p w14:paraId="6C2E7F4D" w14:textId="77AFBE60" w:rsidR="00545741" w:rsidRDefault="0036131E">
            <w:pPr>
              <w:spacing w:after="0" w:line="259" w:lineRule="auto"/>
              <w:ind w:left="0" w:firstLine="0"/>
            </w:pPr>
            <w:r>
              <w:t>W</w:t>
            </w:r>
            <w:r w:rsidR="00982D3E">
              <w:t xml:space="preserve">ebsite </w:t>
            </w:r>
            <w:r>
              <w:t>and Trustees</w:t>
            </w:r>
          </w:p>
        </w:tc>
      </w:tr>
    </w:tbl>
    <w:p w14:paraId="198B2E08" w14:textId="77777777" w:rsidR="00545741" w:rsidRDefault="00982D3E">
      <w:pPr>
        <w:spacing w:after="0" w:line="259" w:lineRule="auto"/>
        <w:ind w:left="0" w:firstLine="0"/>
      </w:pPr>
      <w:r>
        <w:t xml:space="preserve"> </w:t>
      </w:r>
    </w:p>
    <w:p w14:paraId="0B719B1D" w14:textId="77777777" w:rsidR="00545741" w:rsidRDefault="00982D3E">
      <w:pPr>
        <w:pStyle w:val="Heading1"/>
        <w:spacing w:after="410"/>
        <w:ind w:left="-5"/>
      </w:pPr>
      <w:r>
        <w:t xml:space="preserve">Contents </w:t>
      </w:r>
    </w:p>
    <w:p w14:paraId="20584F79" w14:textId="7BF42704" w:rsidR="00545741" w:rsidRDefault="00982D3E">
      <w:pPr>
        <w:numPr>
          <w:ilvl w:val="0"/>
          <w:numId w:val="1"/>
        </w:numPr>
        <w:spacing w:after="226"/>
        <w:ind w:hanging="480"/>
      </w:pPr>
      <w:r>
        <w:t>Introduction .................................................................................................................. 3</w:t>
      </w:r>
      <w:r>
        <w:rPr>
          <w:sz w:val="22"/>
        </w:rPr>
        <w:t xml:space="preserve"> </w:t>
      </w:r>
    </w:p>
    <w:p w14:paraId="76EDA7AD" w14:textId="479D2057" w:rsidR="00545741" w:rsidRDefault="00982D3E">
      <w:pPr>
        <w:numPr>
          <w:ilvl w:val="0"/>
          <w:numId w:val="1"/>
        </w:numPr>
        <w:spacing w:after="229"/>
        <w:ind w:hanging="480"/>
      </w:pPr>
      <w:r>
        <w:t>Purpose ......................................................................................................................... 4</w:t>
      </w:r>
      <w:r>
        <w:rPr>
          <w:sz w:val="22"/>
        </w:rPr>
        <w:t xml:space="preserve"> </w:t>
      </w:r>
    </w:p>
    <w:p w14:paraId="16468612" w14:textId="7FC63A55" w:rsidR="00545741" w:rsidRDefault="00982D3E">
      <w:pPr>
        <w:numPr>
          <w:ilvl w:val="0"/>
          <w:numId w:val="1"/>
        </w:numPr>
        <w:spacing w:after="226"/>
        <w:ind w:hanging="480"/>
      </w:pPr>
      <w:r>
        <w:t>Scope ............................................................................................................................. 4</w:t>
      </w:r>
      <w:r>
        <w:rPr>
          <w:sz w:val="22"/>
        </w:rPr>
        <w:t xml:space="preserve"> </w:t>
      </w:r>
    </w:p>
    <w:p w14:paraId="2A921B82" w14:textId="29496D3E" w:rsidR="00545741" w:rsidRDefault="00982D3E">
      <w:pPr>
        <w:numPr>
          <w:ilvl w:val="0"/>
          <w:numId w:val="1"/>
        </w:numPr>
        <w:spacing w:after="226"/>
        <w:ind w:hanging="480"/>
      </w:pPr>
      <w:r>
        <w:t>Policy ............................................................................................................................. 4</w:t>
      </w:r>
      <w:r>
        <w:rPr>
          <w:sz w:val="22"/>
        </w:rPr>
        <w:t xml:space="preserve"> </w:t>
      </w:r>
    </w:p>
    <w:p w14:paraId="42362231" w14:textId="2EF3C3E2" w:rsidR="00545741" w:rsidRDefault="00982D3E">
      <w:pPr>
        <w:numPr>
          <w:ilvl w:val="0"/>
          <w:numId w:val="1"/>
        </w:numPr>
        <w:spacing w:after="227"/>
        <w:ind w:hanging="480"/>
      </w:pPr>
      <w:r>
        <w:t>Your responsibilities ...................................................................................................... 6</w:t>
      </w:r>
      <w:r>
        <w:rPr>
          <w:sz w:val="22"/>
        </w:rPr>
        <w:t xml:space="preserve"> </w:t>
      </w:r>
    </w:p>
    <w:p w14:paraId="31CA9515" w14:textId="2D9D2682" w:rsidR="00545741" w:rsidRDefault="00982D3E">
      <w:pPr>
        <w:numPr>
          <w:ilvl w:val="0"/>
          <w:numId w:val="1"/>
        </w:numPr>
        <w:spacing w:after="226"/>
        <w:ind w:hanging="480"/>
      </w:pPr>
      <w:r>
        <w:t>Training and communications ....................................................................................... 6</w:t>
      </w:r>
      <w:r>
        <w:rPr>
          <w:sz w:val="22"/>
        </w:rPr>
        <w:t xml:space="preserve"> </w:t>
      </w:r>
    </w:p>
    <w:p w14:paraId="43C613F4" w14:textId="4B7C4E6C" w:rsidR="00545741" w:rsidRDefault="00982D3E">
      <w:pPr>
        <w:numPr>
          <w:ilvl w:val="0"/>
          <w:numId w:val="1"/>
        </w:numPr>
        <w:spacing w:after="226"/>
        <w:ind w:hanging="480"/>
      </w:pPr>
      <w:r>
        <w:t>Raising concerns ................................................................</w:t>
      </w:r>
      <w:r w:rsidR="003D0C2D">
        <w:t xml:space="preserve"> </w:t>
      </w:r>
      <w:r>
        <w:t>........................................... 6</w:t>
      </w:r>
      <w:r>
        <w:rPr>
          <w:sz w:val="22"/>
        </w:rPr>
        <w:t xml:space="preserve"> </w:t>
      </w:r>
    </w:p>
    <w:p w14:paraId="20F862DD" w14:textId="1E816297" w:rsidR="00545741" w:rsidRDefault="00982D3E">
      <w:pPr>
        <w:numPr>
          <w:ilvl w:val="0"/>
          <w:numId w:val="1"/>
        </w:numPr>
        <w:spacing w:after="226"/>
        <w:ind w:hanging="480"/>
      </w:pPr>
      <w:r>
        <w:lastRenderedPageBreak/>
        <w:t>Who is responsible for this policy? ................................................................................. 7</w:t>
      </w:r>
      <w:r>
        <w:rPr>
          <w:sz w:val="22"/>
        </w:rPr>
        <w:t xml:space="preserve"> </w:t>
      </w:r>
    </w:p>
    <w:p w14:paraId="73F58F59" w14:textId="1B3B8E44" w:rsidR="00545741" w:rsidRDefault="00982D3E">
      <w:pPr>
        <w:numPr>
          <w:ilvl w:val="0"/>
          <w:numId w:val="1"/>
        </w:numPr>
        <w:spacing w:after="226"/>
        <w:ind w:hanging="480"/>
      </w:pPr>
      <w:r>
        <w:t>Monitoring and review ................................................................................................... 7</w:t>
      </w:r>
      <w:r>
        <w:rPr>
          <w:sz w:val="22"/>
        </w:rPr>
        <w:t xml:space="preserve"> </w:t>
      </w:r>
    </w:p>
    <w:p w14:paraId="2E894C15" w14:textId="2950F5CE" w:rsidR="00545741" w:rsidRDefault="00982D3E">
      <w:pPr>
        <w:numPr>
          <w:ilvl w:val="0"/>
          <w:numId w:val="1"/>
        </w:numPr>
        <w:spacing w:after="226"/>
        <w:ind w:hanging="480"/>
      </w:pPr>
      <w:r>
        <w:t>Useful links ...................................................................................................................... 7</w:t>
      </w:r>
      <w:r>
        <w:rPr>
          <w:sz w:val="22"/>
        </w:rPr>
        <w:t xml:space="preserve"> </w:t>
      </w:r>
    </w:p>
    <w:p w14:paraId="64389A1E" w14:textId="32FFFA11" w:rsidR="00545741" w:rsidRDefault="00982D3E">
      <w:pPr>
        <w:spacing w:after="226"/>
        <w:ind w:left="-5"/>
      </w:pPr>
      <w:proofErr w:type="gramStart"/>
      <w:r>
        <w:t>Appendix  A</w:t>
      </w:r>
      <w:proofErr w:type="gramEnd"/>
      <w:r>
        <w:t>: Corruption and Bribery risk factors .......................</w:t>
      </w:r>
      <w:r w:rsidR="003D0C2D">
        <w:t xml:space="preserve"> </w:t>
      </w:r>
      <w:r>
        <w:t>............................................ 8</w:t>
      </w:r>
      <w:r>
        <w:rPr>
          <w:sz w:val="22"/>
        </w:rPr>
        <w:t xml:space="preserve"> </w:t>
      </w:r>
    </w:p>
    <w:p w14:paraId="6A7D5E97" w14:textId="3986A438" w:rsidR="00545741" w:rsidRDefault="00982D3E">
      <w:pPr>
        <w:spacing w:line="437" w:lineRule="auto"/>
        <w:ind w:left="-5"/>
      </w:pPr>
      <w:proofErr w:type="gramStart"/>
      <w:r>
        <w:t>Appendix  B</w:t>
      </w:r>
      <w:proofErr w:type="gramEnd"/>
      <w:r>
        <w:t>: Red Flags ............................................................................................................. 9</w:t>
      </w:r>
      <w:r>
        <w:rPr>
          <w:sz w:val="22"/>
        </w:rPr>
        <w:t xml:space="preserve"> </w:t>
      </w:r>
    </w:p>
    <w:p w14:paraId="66A2C40F" w14:textId="77777777" w:rsidR="00545741" w:rsidRDefault="00982D3E">
      <w:pPr>
        <w:spacing w:line="437" w:lineRule="auto"/>
        <w:ind w:left="-5"/>
      </w:pPr>
      <w:r>
        <w:t xml:space="preserve"> </w:t>
      </w:r>
    </w:p>
    <w:tbl>
      <w:tblPr>
        <w:tblStyle w:val="TableGrid"/>
        <w:tblW w:w="9415" w:type="dxa"/>
        <w:tblInd w:w="-29" w:type="dxa"/>
        <w:tblCellMar>
          <w:top w:w="38" w:type="dxa"/>
          <w:right w:w="115" w:type="dxa"/>
        </w:tblCellMar>
        <w:tblLook w:val="04A0" w:firstRow="1" w:lastRow="0" w:firstColumn="1" w:lastColumn="0" w:noHBand="0" w:noVBand="1"/>
      </w:tblPr>
      <w:tblGrid>
        <w:gridCol w:w="595"/>
        <w:gridCol w:w="8820"/>
      </w:tblGrid>
      <w:tr w:rsidR="00545741" w14:paraId="444F4EC8" w14:textId="77777777">
        <w:trPr>
          <w:trHeight w:val="293"/>
        </w:trPr>
        <w:tc>
          <w:tcPr>
            <w:tcW w:w="595" w:type="dxa"/>
            <w:tcBorders>
              <w:top w:val="nil"/>
              <w:left w:val="nil"/>
              <w:bottom w:val="nil"/>
              <w:right w:val="nil"/>
            </w:tcBorders>
            <w:shd w:val="clear" w:color="auto" w:fill="D9D9D9"/>
          </w:tcPr>
          <w:p w14:paraId="0D48614C" w14:textId="77777777" w:rsidR="00545741" w:rsidRDefault="00982D3E">
            <w:pPr>
              <w:spacing w:after="0" w:line="259" w:lineRule="auto"/>
              <w:ind w:left="29" w:firstLine="0"/>
            </w:pPr>
            <w:r>
              <w:rPr>
                <w:b/>
              </w:rPr>
              <w:t>1.</w:t>
            </w:r>
            <w:r>
              <w:rPr>
                <w:rFonts w:ascii="Arial" w:eastAsia="Arial" w:hAnsi="Arial" w:cs="Arial"/>
                <w:b/>
              </w:rPr>
              <w:t xml:space="preserve"> </w:t>
            </w:r>
          </w:p>
        </w:tc>
        <w:tc>
          <w:tcPr>
            <w:tcW w:w="8820" w:type="dxa"/>
            <w:tcBorders>
              <w:top w:val="nil"/>
              <w:left w:val="nil"/>
              <w:bottom w:val="nil"/>
              <w:right w:val="nil"/>
            </w:tcBorders>
            <w:shd w:val="clear" w:color="auto" w:fill="D9D9D9"/>
          </w:tcPr>
          <w:p w14:paraId="2CC95F07" w14:textId="77777777" w:rsidR="00545741" w:rsidRDefault="00982D3E">
            <w:pPr>
              <w:spacing w:after="0" w:line="259" w:lineRule="auto"/>
              <w:ind w:left="0" w:firstLine="0"/>
            </w:pPr>
            <w:r>
              <w:rPr>
                <w:b/>
              </w:rPr>
              <w:t xml:space="preserve">Introduction </w:t>
            </w:r>
          </w:p>
        </w:tc>
      </w:tr>
    </w:tbl>
    <w:p w14:paraId="318E342F" w14:textId="1636EAD7" w:rsidR="00545741" w:rsidRDefault="0036131E">
      <w:pPr>
        <w:numPr>
          <w:ilvl w:val="1"/>
          <w:numId w:val="4"/>
        </w:numPr>
        <w:ind w:hanging="852"/>
      </w:pPr>
      <w:r>
        <w:t>Raha International</w:t>
      </w:r>
      <w:r w:rsidR="006B53D7">
        <w:t xml:space="preserve"> </w:t>
      </w:r>
      <w:r w:rsidR="00982D3E">
        <w:t xml:space="preserve">is committed to conducting business honestly </w:t>
      </w:r>
    </w:p>
    <w:p w14:paraId="3774CDA2" w14:textId="77777777" w:rsidR="00545741" w:rsidRDefault="00982D3E" w:rsidP="00CC21DD">
      <w:pPr>
        <w:ind w:left="1572" w:firstLine="0"/>
      </w:pPr>
      <w:r>
        <w:t xml:space="preserve">without corrupt practices or acts of bribery, ensuring adherence to high legal and ethical standards. This must be reflected in every aspect of the way in which the charity operates.   </w:t>
      </w:r>
    </w:p>
    <w:p w14:paraId="1701A289" w14:textId="77777777" w:rsidR="00545741" w:rsidRDefault="00982D3E">
      <w:pPr>
        <w:spacing w:after="13" w:line="259" w:lineRule="auto"/>
        <w:ind w:left="852" w:firstLine="0"/>
      </w:pPr>
      <w:r>
        <w:t xml:space="preserve"> </w:t>
      </w:r>
    </w:p>
    <w:p w14:paraId="34C51DB7" w14:textId="02D93425" w:rsidR="00545741" w:rsidRDefault="00982D3E">
      <w:pPr>
        <w:numPr>
          <w:ilvl w:val="1"/>
          <w:numId w:val="4"/>
        </w:numPr>
        <w:ind w:hanging="852"/>
      </w:pPr>
      <w:r>
        <w:t xml:space="preserve">In the UK, where the charity is registered, the Bribery Act 2010 not only makes bribery and corruption </w:t>
      </w:r>
      <w:r w:rsidR="003D0C2D">
        <w:t>illegal but</w:t>
      </w:r>
      <w:r>
        <w:t xml:space="preserve"> will also hold us liable for failing to implement adequate procedures to prevent such acts by those working for the organisation or on its behalf, no matter where in the world the act takes place. Corrupt acts committed abroad, including those by partners or consultants working directly on our behalf for example, may result in a prosecution. </w:t>
      </w:r>
    </w:p>
    <w:p w14:paraId="0911B4F3" w14:textId="77777777" w:rsidR="00545741" w:rsidRDefault="00982D3E">
      <w:pPr>
        <w:spacing w:after="13" w:line="259" w:lineRule="auto"/>
        <w:ind w:left="720" w:firstLine="0"/>
      </w:pPr>
      <w:r>
        <w:t xml:space="preserve"> </w:t>
      </w:r>
    </w:p>
    <w:p w14:paraId="07577BFD" w14:textId="77777777" w:rsidR="00545741" w:rsidRDefault="00982D3E">
      <w:pPr>
        <w:numPr>
          <w:ilvl w:val="1"/>
          <w:numId w:val="4"/>
        </w:numPr>
        <w:ind w:hanging="852"/>
      </w:pPr>
      <w:r>
        <w:t xml:space="preserve">Bribery and corruption have a range of definitions in law, but the fundamental principles apply universally. Bribery is the offering, promising, giving, demanding or acceptance of an advantage as an inducement for an action which is illegal, unethical or a breach of trust. Corruption is the misuse of public office or power for private gain, or misuse of private power in relation to business. Acts of bribery or corruption are designed to influence the individual in the performance of their duty and to incline them to act dishonestly.  </w:t>
      </w:r>
    </w:p>
    <w:p w14:paraId="423C44BE" w14:textId="77777777" w:rsidR="00545741" w:rsidRDefault="00982D3E">
      <w:pPr>
        <w:spacing w:after="13" w:line="259" w:lineRule="auto"/>
        <w:ind w:left="720" w:firstLine="0"/>
      </w:pPr>
      <w:r>
        <w:t xml:space="preserve"> </w:t>
      </w:r>
    </w:p>
    <w:p w14:paraId="1D2610D5" w14:textId="77777777" w:rsidR="00545741" w:rsidRDefault="00982D3E">
      <w:pPr>
        <w:numPr>
          <w:ilvl w:val="1"/>
          <w:numId w:val="4"/>
        </w:numPr>
        <w:spacing w:after="159"/>
        <w:ind w:hanging="852"/>
      </w:pPr>
      <w:r>
        <w:t xml:space="preserve">Bribes can take on many different shapes and forms, but typically they involve corrupt intent. There will usually be a 'quid pro quo' – both parties will benefit. A bribe could be the: </w:t>
      </w:r>
    </w:p>
    <w:p w14:paraId="58606CC1" w14:textId="77777777" w:rsidR="00545741" w:rsidRDefault="00982D3E">
      <w:pPr>
        <w:numPr>
          <w:ilvl w:val="2"/>
          <w:numId w:val="2"/>
        </w:numPr>
        <w:spacing w:after="155"/>
        <w:ind w:hanging="566"/>
      </w:pPr>
      <w:r>
        <w:t>direct or indirect promise, offering, authorisation or acceptance of anything of value</w:t>
      </w:r>
      <w:r>
        <w:rPr>
          <w:rFonts w:ascii="Arial" w:eastAsia="Arial" w:hAnsi="Arial" w:cs="Arial"/>
        </w:rPr>
        <w:t xml:space="preserve"> </w:t>
      </w:r>
    </w:p>
    <w:p w14:paraId="06391CDB" w14:textId="77777777" w:rsidR="00545741" w:rsidRDefault="00982D3E">
      <w:pPr>
        <w:numPr>
          <w:ilvl w:val="2"/>
          <w:numId w:val="2"/>
        </w:numPr>
        <w:spacing w:after="130"/>
        <w:ind w:hanging="566"/>
      </w:pPr>
      <w:r>
        <w:t xml:space="preserve">offer or receipt of any kickback, loan, fee, </w:t>
      </w:r>
      <w:proofErr w:type="gramStart"/>
      <w:r>
        <w:t>reward</w:t>
      </w:r>
      <w:proofErr w:type="gramEnd"/>
      <w:r>
        <w:t xml:space="preserve"> or other advantage</w:t>
      </w:r>
      <w:r>
        <w:rPr>
          <w:rFonts w:ascii="Arial" w:eastAsia="Arial" w:hAnsi="Arial" w:cs="Arial"/>
        </w:rPr>
        <w:t xml:space="preserve"> </w:t>
      </w:r>
    </w:p>
    <w:p w14:paraId="5814B0E2" w14:textId="77777777" w:rsidR="00545741" w:rsidRDefault="00982D3E">
      <w:pPr>
        <w:numPr>
          <w:ilvl w:val="2"/>
          <w:numId w:val="2"/>
        </w:numPr>
        <w:ind w:hanging="566"/>
      </w:pPr>
      <w:r>
        <w:t xml:space="preserve">giving or receiving of aid, donations or voting designed to exert improper influence. </w:t>
      </w:r>
      <w:r>
        <w:rPr>
          <w:rFonts w:ascii="Arial" w:eastAsia="Arial" w:hAnsi="Arial" w:cs="Arial"/>
        </w:rPr>
        <w:t xml:space="preserve"> </w:t>
      </w:r>
    </w:p>
    <w:p w14:paraId="2CD2B834" w14:textId="77777777" w:rsidR="00545741" w:rsidRDefault="00982D3E">
      <w:pPr>
        <w:spacing w:after="22" w:line="259" w:lineRule="auto"/>
        <w:ind w:left="720" w:firstLine="0"/>
      </w:pPr>
      <w:r>
        <w:rPr>
          <w:rFonts w:ascii="Arial" w:eastAsia="Arial" w:hAnsi="Arial" w:cs="Arial"/>
        </w:rPr>
        <w:t xml:space="preserve"> </w:t>
      </w:r>
    </w:p>
    <w:p w14:paraId="2AF15E29" w14:textId="77777777" w:rsidR="00545741" w:rsidRDefault="00982D3E">
      <w:pPr>
        <w:numPr>
          <w:ilvl w:val="1"/>
          <w:numId w:val="3"/>
        </w:numPr>
        <w:ind w:hanging="852"/>
      </w:pPr>
      <w:r>
        <w:lastRenderedPageBreak/>
        <w:t xml:space="preserve">The charity applies a “zero tolerance” approach to acts of bribery and corruption by </w:t>
      </w:r>
    </w:p>
    <w:p w14:paraId="08B61860" w14:textId="77777777" w:rsidR="00545741" w:rsidRDefault="00982D3E" w:rsidP="00CC21DD">
      <w:pPr>
        <w:ind w:left="1582"/>
      </w:pPr>
      <w:r>
        <w:t xml:space="preserve">any of our staff, volunteers, consultants, or by partners working on our behalf. Any breach of this policy will be regarded as a serious matter by the charity and, for employees, is likely to result in disciplinary action.  </w:t>
      </w:r>
    </w:p>
    <w:p w14:paraId="4CD1C74F" w14:textId="77777777" w:rsidR="00545741" w:rsidRDefault="00982D3E">
      <w:pPr>
        <w:spacing w:after="13" w:line="259" w:lineRule="auto"/>
        <w:ind w:left="0" w:firstLine="0"/>
      </w:pPr>
      <w:r>
        <w:t xml:space="preserve"> </w:t>
      </w:r>
    </w:p>
    <w:p w14:paraId="55A5204C" w14:textId="23199972" w:rsidR="00545741" w:rsidRDefault="00982D3E">
      <w:pPr>
        <w:numPr>
          <w:ilvl w:val="1"/>
          <w:numId w:val="3"/>
        </w:numPr>
        <w:ind w:hanging="852"/>
      </w:pPr>
      <w:r>
        <w:t xml:space="preserve">Please note that we have a separate policy on Anti-Fraud. Corruption and bribery are types of fraud but the legal framework for these specific areas and the responsibilities placed on us as an organisation are such that a separate policy is required. Where </w:t>
      </w:r>
      <w:r w:rsidR="00CC21DD">
        <w:t>fraud other than corruption or bribery is suspected, the reporting process in our Anti-Fraud policy must be followed.</w:t>
      </w:r>
    </w:p>
    <w:p w14:paraId="3AD4E77D" w14:textId="2820689B" w:rsidR="00545741" w:rsidRDefault="00545741">
      <w:pPr>
        <w:ind w:left="862"/>
      </w:pPr>
    </w:p>
    <w:tbl>
      <w:tblPr>
        <w:tblStyle w:val="TableGrid"/>
        <w:tblW w:w="9415" w:type="dxa"/>
        <w:tblInd w:w="-29" w:type="dxa"/>
        <w:tblCellMar>
          <w:top w:w="38" w:type="dxa"/>
          <w:right w:w="6" w:type="dxa"/>
        </w:tblCellMar>
        <w:tblLook w:val="04A0" w:firstRow="1" w:lastRow="0" w:firstColumn="1" w:lastColumn="0" w:noHBand="0" w:noVBand="1"/>
      </w:tblPr>
      <w:tblGrid>
        <w:gridCol w:w="881"/>
        <w:gridCol w:w="8534"/>
      </w:tblGrid>
      <w:tr w:rsidR="00545741" w14:paraId="6D126204" w14:textId="77777777">
        <w:trPr>
          <w:trHeight w:val="293"/>
        </w:trPr>
        <w:tc>
          <w:tcPr>
            <w:tcW w:w="881" w:type="dxa"/>
            <w:tcBorders>
              <w:top w:val="nil"/>
              <w:left w:val="nil"/>
              <w:bottom w:val="nil"/>
              <w:right w:val="nil"/>
            </w:tcBorders>
            <w:shd w:val="clear" w:color="auto" w:fill="D9D9D9"/>
          </w:tcPr>
          <w:p w14:paraId="14C1851F" w14:textId="77777777" w:rsidR="00545741" w:rsidRDefault="00982D3E">
            <w:pPr>
              <w:spacing w:after="0" w:line="259" w:lineRule="auto"/>
              <w:ind w:left="29" w:firstLine="0"/>
            </w:pPr>
            <w:r>
              <w:rPr>
                <w:b/>
              </w:rPr>
              <w:t>2.</w:t>
            </w:r>
            <w:r>
              <w:rPr>
                <w:rFonts w:ascii="Arial" w:eastAsia="Arial" w:hAnsi="Arial" w:cs="Arial"/>
                <w:b/>
              </w:rPr>
              <w:t xml:space="preserve"> </w:t>
            </w:r>
          </w:p>
        </w:tc>
        <w:tc>
          <w:tcPr>
            <w:tcW w:w="8534" w:type="dxa"/>
            <w:tcBorders>
              <w:top w:val="nil"/>
              <w:left w:val="nil"/>
              <w:bottom w:val="nil"/>
              <w:right w:val="nil"/>
            </w:tcBorders>
            <w:shd w:val="clear" w:color="auto" w:fill="D9D9D9"/>
          </w:tcPr>
          <w:p w14:paraId="5F1CC084" w14:textId="77777777" w:rsidR="00545741" w:rsidRDefault="00982D3E">
            <w:pPr>
              <w:spacing w:after="0" w:line="259" w:lineRule="auto"/>
              <w:ind w:left="0" w:firstLine="0"/>
            </w:pPr>
            <w:r>
              <w:rPr>
                <w:b/>
              </w:rPr>
              <w:t xml:space="preserve">Purpose </w:t>
            </w:r>
          </w:p>
        </w:tc>
      </w:tr>
      <w:tr w:rsidR="00545741" w14:paraId="4FB5ED1B" w14:textId="77777777">
        <w:trPr>
          <w:trHeight w:val="2263"/>
        </w:trPr>
        <w:tc>
          <w:tcPr>
            <w:tcW w:w="881" w:type="dxa"/>
            <w:tcBorders>
              <w:top w:val="nil"/>
              <w:left w:val="nil"/>
              <w:bottom w:val="nil"/>
              <w:right w:val="nil"/>
            </w:tcBorders>
            <w:vAlign w:val="bottom"/>
          </w:tcPr>
          <w:p w14:paraId="75471A07" w14:textId="77777777" w:rsidR="00545741" w:rsidRDefault="00982D3E">
            <w:pPr>
              <w:spacing w:after="1417" w:line="259" w:lineRule="auto"/>
              <w:ind w:left="29" w:firstLine="0"/>
            </w:pPr>
            <w:r>
              <w:t>2.1</w:t>
            </w:r>
            <w:r>
              <w:rPr>
                <w:rFonts w:ascii="Arial" w:eastAsia="Arial" w:hAnsi="Arial" w:cs="Arial"/>
              </w:rPr>
              <w:t xml:space="preserve"> </w:t>
            </w:r>
          </w:p>
          <w:p w14:paraId="43BE7202" w14:textId="77777777" w:rsidR="00545741" w:rsidRDefault="00982D3E">
            <w:pPr>
              <w:spacing w:after="0" w:line="259" w:lineRule="auto"/>
              <w:ind w:left="29" w:firstLine="0"/>
            </w:pPr>
            <w:r>
              <w:t xml:space="preserve"> </w:t>
            </w:r>
          </w:p>
        </w:tc>
        <w:tc>
          <w:tcPr>
            <w:tcW w:w="8534" w:type="dxa"/>
            <w:tcBorders>
              <w:top w:val="nil"/>
              <w:left w:val="nil"/>
              <w:bottom w:val="nil"/>
              <w:right w:val="nil"/>
            </w:tcBorders>
            <w:vAlign w:val="center"/>
          </w:tcPr>
          <w:p w14:paraId="7C288D1E" w14:textId="77777777" w:rsidR="00545741" w:rsidRDefault="00982D3E">
            <w:pPr>
              <w:spacing w:after="145" w:line="259" w:lineRule="auto"/>
              <w:ind w:left="0" w:firstLine="0"/>
            </w:pPr>
            <w:r>
              <w:t xml:space="preserve">The purpose of this policy is to: </w:t>
            </w:r>
          </w:p>
          <w:p w14:paraId="3ABAA24C" w14:textId="0F092735" w:rsidR="00545741" w:rsidRDefault="00982D3E">
            <w:pPr>
              <w:numPr>
                <w:ilvl w:val="0"/>
                <w:numId w:val="11"/>
              </w:numPr>
              <w:spacing w:after="166" w:line="242" w:lineRule="auto"/>
              <w:ind w:hanging="566"/>
            </w:pPr>
            <w:r>
              <w:t xml:space="preserve">set out the responsibilities of our </w:t>
            </w:r>
            <w:r w:rsidR="00CC21DD">
              <w:t xml:space="preserve">trustees and any </w:t>
            </w:r>
            <w:r>
              <w:t xml:space="preserve">staff, and others working on our behalf in observing and upholding our position on bribery and corruption, and </w:t>
            </w:r>
          </w:p>
          <w:p w14:paraId="24F114C1" w14:textId="77777777" w:rsidR="00545741" w:rsidRDefault="00982D3E">
            <w:pPr>
              <w:numPr>
                <w:ilvl w:val="0"/>
                <w:numId w:val="11"/>
              </w:numPr>
              <w:spacing w:after="0" w:line="259" w:lineRule="auto"/>
              <w:ind w:hanging="566"/>
            </w:pPr>
            <w:r>
              <w:t xml:space="preserve">provide information and guidance to our staff and others working on our behalf on how to recognise and deal with bribery and corruption issues. </w:t>
            </w:r>
          </w:p>
        </w:tc>
      </w:tr>
      <w:tr w:rsidR="00545741" w14:paraId="4AD96F4D" w14:textId="77777777">
        <w:trPr>
          <w:trHeight w:val="293"/>
        </w:trPr>
        <w:tc>
          <w:tcPr>
            <w:tcW w:w="881" w:type="dxa"/>
            <w:tcBorders>
              <w:top w:val="nil"/>
              <w:left w:val="nil"/>
              <w:bottom w:val="nil"/>
              <w:right w:val="nil"/>
            </w:tcBorders>
            <w:shd w:val="clear" w:color="auto" w:fill="D9D9D9"/>
          </w:tcPr>
          <w:p w14:paraId="1155F91B" w14:textId="77777777" w:rsidR="00545741" w:rsidRDefault="00982D3E">
            <w:pPr>
              <w:spacing w:after="0" w:line="259" w:lineRule="auto"/>
              <w:ind w:left="29" w:firstLine="0"/>
            </w:pPr>
            <w:r>
              <w:rPr>
                <w:b/>
              </w:rPr>
              <w:t>3.</w:t>
            </w:r>
            <w:r>
              <w:rPr>
                <w:rFonts w:ascii="Arial" w:eastAsia="Arial" w:hAnsi="Arial" w:cs="Arial"/>
                <w:b/>
              </w:rPr>
              <w:t xml:space="preserve"> </w:t>
            </w:r>
          </w:p>
        </w:tc>
        <w:tc>
          <w:tcPr>
            <w:tcW w:w="8534" w:type="dxa"/>
            <w:tcBorders>
              <w:top w:val="nil"/>
              <w:left w:val="nil"/>
              <w:bottom w:val="nil"/>
              <w:right w:val="nil"/>
            </w:tcBorders>
            <w:shd w:val="clear" w:color="auto" w:fill="D9D9D9"/>
          </w:tcPr>
          <w:p w14:paraId="2A42418C" w14:textId="77777777" w:rsidR="00545741" w:rsidRDefault="00982D3E">
            <w:pPr>
              <w:spacing w:after="0" w:line="259" w:lineRule="auto"/>
              <w:ind w:left="0" w:firstLine="0"/>
            </w:pPr>
            <w:r>
              <w:rPr>
                <w:b/>
              </w:rPr>
              <w:t xml:space="preserve">Scope </w:t>
            </w:r>
          </w:p>
        </w:tc>
      </w:tr>
      <w:tr w:rsidR="00545741" w14:paraId="5E3F459B" w14:textId="77777777">
        <w:trPr>
          <w:trHeight w:val="1654"/>
        </w:trPr>
        <w:tc>
          <w:tcPr>
            <w:tcW w:w="881" w:type="dxa"/>
            <w:tcBorders>
              <w:top w:val="nil"/>
              <w:left w:val="nil"/>
              <w:bottom w:val="nil"/>
              <w:right w:val="nil"/>
            </w:tcBorders>
          </w:tcPr>
          <w:p w14:paraId="128FB5D7" w14:textId="77777777" w:rsidR="00545741" w:rsidRDefault="00982D3E">
            <w:pPr>
              <w:spacing w:after="0" w:line="259" w:lineRule="auto"/>
              <w:ind w:left="29" w:firstLine="0"/>
            </w:pPr>
            <w:r>
              <w:t>3.1</w:t>
            </w:r>
            <w:r>
              <w:rPr>
                <w:rFonts w:ascii="Arial" w:eastAsia="Arial" w:hAnsi="Arial" w:cs="Arial"/>
              </w:rPr>
              <w:t xml:space="preserve"> </w:t>
            </w:r>
          </w:p>
        </w:tc>
        <w:tc>
          <w:tcPr>
            <w:tcW w:w="8534" w:type="dxa"/>
            <w:tcBorders>
              <w:top w:val="nil"/>
              <w:left w:val="nil"/>
              <w:bottom w:val="nil"/>
              <w:right w:val="nil"/>
            </w:tcBorders>
            <w:vAlign w:val="center"/>
          </w:tcPr>
          <w:p w14:paraId="2E3FBCEB" w14:textId="77777777" w:rsidR="00545741" w:rsidRDefault="00982D3E">
            <w:pPr>
              <w:spacing w:after="0" w:line="259" w:lineRule="auto"/>
              <w:ind w:left="0" w:firstLine="0"/>
            </w:pPr>
            <w:r>
              <w:t xml:space="preserve">This policy applies to all the charity’s employees (staff, contract and temporary), casual workers, agency staff, volunteers, consultants, contractors, </w:t>
            </w:r>
            <w:proofErr w:type="gramStart"/>
            <w:r>
              <w:t>partners</w:t>
            </w:r>
            <w:proofErr w:type="gramEnd"/>
            <w:r>
              <w:t xml:space="preserve"> and Trustees and extends to all our dealings and transactions in all countries in which we or our subsidiaries and associates operate. </w:t>
            </w:r>
          </w:p>
        </w:tc>
      </w:tr>
      <w:tr w:rsidR="00545741" w14:paraId="7AD78DC8" w14:textId="77777777">
        <w:trPr>
          <w:trHeight w:val="293"/>
        </w:trPr>
        <w:tc>
          <w:tcPr>
            <w:tcW w:w="881" w:type="dxa"/>
            <w:tcBorders>
              <w:top w:val="nil"/>
              <w:left w:val="nil"/>
              <w:bottom w:val="nil"/>
              <w:right w:val="nil"/>
            </w:tcBorders>
            <w:shd w:val="clear" w:color="auto" w:fill="D9D9D9"/>
          </w:tcPr>
          <w:p w14:paraId="3C5E3B07" w14:textId="77777777" w:rsidR="00545741" w:rsidRDefault="00982D3E">
            <w:pPr>
              <w:spacing w:after="0" w:line="259" w:lineRule="auto"/>
              <w:ind w:left="29" w:firstLine="0"/>
            </w:pPr>
            <w:r>
              <w:rPr>
                <w:b/>
              </w:rPr>
              <w:t>4.</w:t>
            </w:r>
            <w:r>
              <w:rPr>
                <w:rFonts w:ascii="Arial" w:eastAsia="Arial" w:hAnsi="Arial" w:cs="Arial"/>
                <w:b/>
              </w:rPr>
              <w:t xml:space="preserve"> </w:t>
            </w:r>
          </w:p>
        </w:tc>
        <w:tc>
          <w:tcPr>
            <w:tcW w:w="8534" w:type="dxa"/>
            <w:tcBorders>
              <w:top w:val="nil"/>
              <w:left w:val="nil"/>
              <w:bottom w:val="nil"/>
              <w:right w:val="nil"/>
            </w:tcBorders>
            <w:shd w:val="clear" w:color="auto" w:fill="D9D9D9"/>
          </w:tcPr>
          <w:p w14:paraId="060B4EB8" w14:textId="77777777" w:rsidR="00545741" w:rsidRDefault="00982D3E">
            <w:pPr>
              <w:spacing w:after="0" w:line="259" w:lineRule="auto"/>
              <w:ind w:left="0" w:firstLine="0"/>
            </w:pPr>
            <w:r>
              <w:rPr>
                <w:b/>
              </w:rPr>
              <w:t xml:space="preserve">Policy </w:t>
            </w:r>
          </w:p>
        </w:tc>
      </w:tr>
    </w:tbl>
    <w:p w14:paraId="3A67208D" w14:textId="77777777" w:rsidR="00545741" w:rsidRDefault="00982D3E">
      <w:pPr>
        <w:pStyle w:val="Heading2"/>
        <w:tabs>
          <w:tab w:val="center" w:pos="1671"/>
        </w:tabs>
        <w:spacing w:after="135"/>
        <w:ind w:left="-15" w:firstLine="0"/>
      </w:pPr>
      <w:r>
        <w:rPr>
          <w:u w:val="none"/>
        </w:rPr>
        <w:t>4.1</w:t>
      </w:r>
      <w:r>
        <w:rPr>
          <w:rFonts w:ascii="Arial" w:eastAsia="Arial" w:hAnsi="Arial" w:cs="Arial"/>
          <w:u w:val="none"/>
        </w:rPr>
        <w:t xml:space="preserve"> </w:t>
      </w:r>
      <w:r>
        <w:rPr>
          <w:rFonts w:ascii="Arial" w:eastAsia="Arial" w:hAnsi="Arial" w:cs="Arial"/>
          <w:u w:val="none"/>
        </w:rPr>
        <w:tab/>
      </w:r>
      <w:r>
        <w:rPr>
          <w:b/>
          <w:u w:val="none"/>
        </w:rPr>
        <w:t xml:space="preserve">Risk Assessment </w:t>
      </w:r>
    </w:p>
    <w:p w14:paraId="21589478" w14:textId="77777777" w:rsidR="00545741" w:rsidRDefault="00982D3E">
      <w:pPr>
        <w:numPr>
          <w:ilvl w:val="0"/>
          <w:numId w:val="5"/>
        </w:numPr>
        <w:spacing w:after="267"/>
        <w:ind w:hanging="588"/>
      </w:pPr>
      <w:r>
        <w:t>Effective risk assessment is at the very core of the success or failure of this policy. Risk identification pinpoints the specific areas in which bribery and corruption risks arise and enable better evaluation and mitigation of these risks.</w:t>
      </w:r>
      <w:r>
        <w:rPr>
          <w:b/>
        </w:rPr>
        <w:t xml:space="preserve"> </w:t>
      </w:r>
    </w:p>
    <w:p w14:paraId="5E4491DD" w14:textId="5BE0B932" w:rsidR="00545741" w:rsidRDefault="00982D3E">
      <w:pPr>
        <w:numPr>
          <w:ilvl w:val="0"/>
          <w:numId w:val="5"/>
        </w:numPr>
        <w:spacing w:after="267"/>
        <w:ind w:hanging="588"/>
      </w:pPr>
      <w:r>
        <w:t xml:space="preserve">Each </w:t>
      </w:r>
      <w:r w:rsidR="00CC21DD">
        <w:t>Trustee</w:t>
      </w:r>
      <w:r>
        <w:t xml:space="preserve"> is required to consider bribery and corruption risk as part of their ongoing risk assessment procedures. Where </w:t>
      </w:r>
      <w:r w:rsidR="00CC21DD">
        <w:t>any</w:t>
      </w:r>
      <w:r>
        <w:t xml:space="preserve"> risks are identified this must be confirmed in writing to </w:t>
      </w:r>
      <w:r w:rsidR="00CC21DD">
        <w:t>Dr Daksha Hirani.</w:t>
      </w:r>
    </w:p>
    <w:p w14:paraId="079CB610" w14:textId="77777777" w:rsidR="00545741" w:rsidRDefault="00982D3E">
      <w:pPr>
        <w:numPr>
          <w:ilvl w:val="0"/>
          <w:numId w:val="5"/>
        </w:numPr>
        <w:ind w:hanging="588"/>
      </w:pPr>
      <w:r>
        <w:t>Appendix A provides some of the key risk factors to be considered when assessing the corruption and bribery risk faced by the charity.</w:t>
      </w:r>
      <w:r>
        <w:rPr>
          <w:b/>
        </w:rPr>
        <w:t xml:space="preserve"> </w:t>
      </w:r>
    </w:p>
    <w:p w14:paraId="22013112" w14:textId="77777777" w:rsidR="00545741" w:rsidRDefault="00982D3E">
      <w:pPr>
        <w:spacing w:after="13" w:line="259" w:lineRule="auto"/>
        <w:ind w:left="0" w:firstLine="0"/>
      </w:pPr>
      <w:r>
        <w:rPr>
          <w:b/>
        </w:rPr>
        <w:t xml:space="preserve"> </w:t>
      </w:r>
    </w:p>
    <w:p w14:paraId="22C44E4A" w14:textId="77777777" w:rsidR="00545741" w:rsidRDefault="00982D3E">
      <w:pPr>
        <w:pStyle w:val="Heading2"/>
        <w:tabs>
          <w:tab w:val="center" w:pos="2907"/>
        </w:tabs>
        <w:spacing w:after="135"/>
        <w:ind w:left="-15" w:firstLine="0"/>
      </w:pPr>
      <w:r>
        <w:rPr>
          <w:u w:val="none"/>
        </w:rPr>
        <w:lastRenderedPageBreak/>
        <w:t>4.2</w:t>
      </w:r>
      <w:r>
        <w:rPr>
          <w:rFonts w:ascii="Arial" w:eastAsia="Arial" w:hAnsi="Arial" w:cs="Arial"/>
          <w:u w:val="none"/>
        </w:rPr>
        <w:t xml:space="preserve"> </w:t>
      </w:r>
      <w:r>
        <w:rPr>
          <w:rFonts w:ascii="Arial" w:eastAsia="Arial" w:hAnsi="Arial" w:cs="Arial"/>
          <w:u w:val="none"/>
        </w:rPr>
        <w:tab/>
      </w:r>
      <w:r>
        <w:rPr>
          <w:b/>
          <w:u w:val="none"/>
        </w:rPr>
        <w:t xml:space="preserve">Effective Monitoring and Internal Control </w:t>
      </w:r>
    </w:p>
    <w:p w14:paraId="5FFC430C" w14:textId="77777777" w:rsidR="00545741" w:rsidRDefault="00982D3E">
      <w:pPr>
        <w:ind w:left="1440" w:hanging="588"/>
      </w:pPr>
      <w:r>
        <w:t>a.</w:t>
      </w:r>
      <w:r>
        <w:rPr>
          <w:rFonts w:ascii="Arial" w:eastAsia="Arial" w:hAnsi="Arial" w:cs="Arial"/>
        </w:rPr>
        <w:t xml:space="preserve"> </w:t>
      </w:r>
      <w:r>
        <w:rPr>
          <w:rFonts w:ascii="Arial" w:eastAsia="Arial" w:hAnsi="Arial" w:cs="Arial"/>
        </w:rPr>
        <w:tab/>
      </w:r>
      <w:r>
        <w:t xml:space="preserve">All parts of the charity must maintain an effective system of internal control and monitoring of our transactions. Once bribery and corruption risks have been identified and highlighted via the risk assessment process, procedures must be developed accordingly to mitigate these risks. </w:t>
      </w:r>
    </w:p>
    <w:p w14:paraId="6BA51F37" w14:textId="77777777" w:rsidR="00545741" w:rsidRDefault="00982D3E">
      <w:pPr>
        <w:spacing w:after="12" w:line="259" w:lineRule="auto"/>
        <w:ind w:left="0" w:firstLine="0"/>
      </w:pPr>
      <w:r>
        <w:rPr>
          <w:b/>
        </w:rPr>
        <w:t xml:space="preserve"> </w:t>
      </w:r>
    </w:p>
    <w:p w14:paraId="38AB647C" w14:textId="77777777" w:rsidR="00545741" w:rsidRDefault="00982D3E">
      <w:pPr>
        <w:pStyle w:val="Heading2"/>
        <w:tabs>
          <w:tab w:val="center" w:pos="1630"/>
        </w:tabs>
        <w:spacing w:after="135"/>
        <w:ind w:left="-15" w:firstLine="0"/>
      </w:pPr>
      <w:r>
        <w:rPr>
          <w:u w:val="none"/>
        </w:rPr>
        <w:t>4.3</w:t>
      </w:r>
      <w:r>
        <w:rPr>
          <w:rFonts w:ascii="Arial" w:eastAsia="Arial" w:hAnsi="Arial" w:cs="Arial"/>
          <w:u w:val="none"/>
        </w:rPr>
        <w:t xml:space="preserve"> </w:t>
      </w:r>
      <w:r>
        <w:rPr>
          <w:rFonts w:ascii="Arial" w:eastAsia="Arial" w:hAnsi="Arial" w:cs="Arial"/>
          <w:u w:val="none"/>
        </w:rPr>
        <w:tab/>
      </w:r>
      <w:r>
        <w:rPr>
          <w:b/>
          <w:u w:val="none"/>
        </w:rPr>
        <w:t xml:space="preserve">Record Keeping </w:t>
      </w:r>
    </w:p>
    <w:p w14:paraId="223ACB48" w14:textId="77777777" w:rsidR="00545741" w:rsidRDefault="00982D3E">
      <w:pPr>
        <w:ind w:left="1440" w:hanging="588"/>
      </w:pPr>
      <w:r>
        <w:t>a.</w:t>
      </w:r>
      <w:r>
        <w:rPr>
          <w:rFonts w:ascii="Arial" w:eastAsia="Arial" w:hAnsi="Arial" w:cs="Arial"/>
        </w:rPr>
        <w:t xml:space="preserve"> </w:t>
      </w:r>
      <w:r>
        <w:rPr>
          <w:rFonts w:ascii="Arial" w:eastAsia="Arial" w:hAnsi="Arial" w:cs="Arial"/>
        </w:rPr>
        <w:tab/>
      </w:r>
      <w:r>
        <w:t xml:space="preserve">It is imperative that accurate books, </w:t>
      </w:r>
      <w:proofErr w:type="gramStart"/>
      <w:r>
        <w:t>records</w:t>
      </w:r>
      <w:proofErr w:type="gramEnd"/>
      <w:r>
        <w:t xml:space="preserve"> and financial reporting are kept.  Overall financial reporting must be maintained and be transparent. False, </w:t>
      </w:r>
      <w:proofErr w:type="gramStart"/>
      <w:r>
        <w:t>misleading</w:t>
      </w:r>
      <w:proofErr w:type="gramEnd"/>
      <w:r>
        <w:t xml:space="preserve"> or inaccurate records of any kind could potentially damage the charity. </w:t>
      </w:r>
    </w:p>
    <w:p w14:paraId="449541A7" w14:textId="77777777" w:rsidR="00545741" w:rsidRDefault="00982D3E">
      <w:pPr>
        <w:spacing w:after="0" w:line="259" w:lineRule="auto"/>
        <w:ind w:left="1440" w:firstLine="0"/>
      </w:pPr>
      <w:r>
        <w:t xml:space="preserve"> </w:t>
      </w:r>
    </w:p>
    <w:p w14:paraId="2D047BDC" w14:textId="77777777" w:rsidR="00545741" w:rsidRDefault="00982D3E">
      <w:pPr>
        <w:pStyle w:val="Heading2"/>
        <w:tabs>
          <w:tab w:val="center" w:pos="3008"/>
        </w:tabs>
        <w:spacing w:after="135"/>
        <w:ind w:left="-15" w:firstLine="0"/>
      </w:pPr>
      <w:r>
        <w:rPr>
          <w:u w:val="none"/>
        </w:rPr>
        <w:t>4.4</w:t>
      </w:r>
      <w:r>
        <w:rPr>
          <w:rFonts w:ascii="Arial" w:eastAsia="Arial" w:hAnsi="Arial" w:cs="Arial"/>
          <w:u w:val="none"/>
        </w:rPr>
        <w:t xml:space="preserve"> </w:t>
      </w:r>
      <w:r>
        <w:rPr>
          <w:rFonts w:ascii="Arial" w:eastAsia="Arial" w:hAnsi="Arial" w:cs="Arial"/>
          <w:u w:val="none"/>
        </w:rPr>
        <w:tab/>
      </w:r>
      <w:r>
        <w:rPr>
          <w:b/>
          <w:u w:val="none"/>
        </w:rPr>
        <w:t xml:space="preserve">Relationship with Partners and Consultants </w:t>
      </w:r>
    </w:p>
    <w:p w14:paraId="201078BF" w14:textId="0CFDF0DC" w:rsidR="00545741" w:rsidRDefault="00982D3E">
      <w:pPr>
        <w:ind w:left="1440" w:hanging="588"/>
      </w:pPr>
      <w:r>
        <w:t>a.</w:t>
      </w:r>
      <w:r>
        <w:rPr>
          <w:rFonts w:ascii="Arial" w:eastAsia="Arial" w:hAnsi="Arial" w:cs="Arial"/>
        </w:rPr>
        <w:t xml:space="preserve"> </w:t>
      </w:r>
      <w:r>
        <w:rPr>
          <w:rFonts w:ascii="Arial" w:eastAsia="Arial" w:hAnsi="Arial" w:cs="Arial"/>
        </w:rPr>
        <w:tab/>
      </w:r>
      <w:r>
        <w:t xml:space="preserve">Each </w:t>
      </w:r>
      <w:r w:rsidR="00CC21DD">
        <w:t>Trustee</w:t>
      </w:r>
      <w:r>
        <w:t xml:space="preserve"> is responsible for evaluating partner and consultant relationships and informing them of our Anti-Corruption and Bribery policy and the need to adhere to it as appropriate. </w:t>
      </w:r>
    </w:p>
    <w:p w14:paraId="32F4F85A" w14:textId="77777777" w:rsidR="00545741" w:rsidRDefault="00982D3E">
      <w:pPr>
        <w:spacing w:after="13" w:line="259" w:lineRule="auto"/>
        <w:ind w:left="0" w:firstLine="0"/>
      </w:pPr>
      <w:r>
        <w:rPr>
          <w:b/>
        </w:rPr>
        <w:t xml:space="preserve"> </w:t>
      </w:r>
    </w:p>
    <w:p w14:paraId="7AE85AAD" w14:textId="77777777" w:rsidR="00545741" w:rsidRDefault="00982D3E">
      <w:pPr>
        <w:pStyle w:val="Heading2"/>
        <w:tabs>
          <w:tab w:val="center" w:pos="2641"/>
        </w:tabs>
        <w:spacing w:after="135"/>
        <w:ind w:left="-15" w:firstLine="0"/>
      </w:pPr>
      <w:r>
        <w:rPr>
          <w:u w:val="none"/>
        </w:rPr>
        <w:t>4.5</w:t>
      </w:r>
      <w:r>
        <w:rPr>
          <w:rFonts w:ascii="Arial" w:eastAsia="Arial" w:hAnsi="Arial" w:cs="Arial"/>
          <w:u w:val="none"/>
        </w:rPr>
        <w:t xml:space="preserve"> </w:t>
      </w:r>
      <w:r>
        <w:rPr>
          <w:rFonts w:ascii="Arial" w:eastAsia="Arial" w:hAnsi="Arial" w:cs="Arial"/>
          <w:u w:val="none"/>
        </w:rPr>
        <w:tab/>
      </w:r>
      <w:r>
        <w:rPr>
          <w:b/>
          <w:u w:val="none"/>
        </w:rPr>
        <w:t xml:space="preserve">Facilitation payments and kickbacks </w:t>
      </w:r>
    </w:p>
    <w:p w14:paraId="3EEB91B7" w14:textId="572D982B" w:rsidR="00545741" w:rsidRDefault="00982D3E">
      <w:pPr>
        <w:ind w:left="1440" w:hanging="588"/>
      </w:pPr>
      <w:r>
        <w:t>a.</w:t>
      </w:r>
      <w:r>
        <w:rPr>
          <w:rFonts w:ascii="Arial" w:eastAsia="Arial" w:hAnsi="Arial" w:cs="Arial"/>
        </w:rPr>
        <w:t xml:space="preserve"> </w:t>
      </w:r>
      <w:r>
        <w:rPr>
          <w:rFonts w:ascii="Arial" w:eastAsia="Arial" w:hAnsi="Arial" w:cs="Arial"/>
        </w:rPr>
        <w:tab/>
      </w:r>
      <w:r>
        <w:t>In many countries, it is customary business practice to make payments or gifts of small value to government officials in order to speed up or facilitate a routine action or process. Despite this, facilitation payments as defined here are against this policy. The charity takes the view that they are illegal. The UK Bribery Act 2010 makes no distinction between facilitation payments and bribes – regardless of size or local cultural expectations, even if that is “how business is done here”.  However, if staff are forced to pay under duress or faced with potential safety issues or harm, such a payment may be made. If such a situation arises, this should be reported immediately in accordance with the reporting procedures set out in paragraph 7.1 below.</w:t>
      </w:r>
    </w:p>
    <w:p w14:paraId="6E41DE7D" w14:textId="77777777" w:rsidR="00545741" w:rsidRDefault="00982D3E">
      <w:pPr>
        <w:spacing w:after="13" w:line="259" w:lineRule="auto"/>
        <w:ind w:left="0" w:firstLine="0"/>
      </w:pPr>
      <w:r>
        <w:t xml:space="preserve"> </w:t>
      </w:r>
    </w:p>
    <w:p w14:paraId="70014669" w14:textId="77777777" w:rsidR="00545741" w:rsidRDefault="00982D3E">
      <w:pPr>
        <w:pStyle w:val="Heading2"/>
        <w:tabs>
          <w:tab w:val="center" w:pos="2652"/>
        </w:tabs>
        <w:spacing w:after="135"/>
        <w:ind w:left="-15" w:firstLine="0"/>
      </w:pPr>
      <w:r>
        <w:rPr>
          <w:u w:val="none"/>
        </w:rPr>
        <w:t>4.6</w:t>
      </w:r>
      <w:r>
        <w:rPr>
          <w:rFonts w:ascii="Arial" w:eastAsia="Arial" w:hAnsi="Arial" w:cs="Arial"/>
          <w:u w:val="none"/>
        </w:rPr>
        <w:t xml:space="preserve"> </w:t>
      </w:r>
      <w:r>
        <w:rPr>
          <w:rFonts w:ascii="Arial" w:eastAsia="Arial" w:hAnsi="Arial" w:cs="Arial"/>
          <w:u w:val="none"/>
        </w:rPr>
        <w:tab/>
      </w:r>
      <w:r>
        <w:rPr>
          <w:b/>
          <w:u w:val="none"/>
        </w:rPr>
        <w:t xml:space="preserve">Gifts, Entertainment and Hospitality </w:t>
      </w:r>
    </w:p>
    <w:p w14:paraId="7BF724A6" w14:textId="77777777" w:rsidR="00545741" w:rsidRDefault="00982D3E">
      <w:pPr>
        <w:numPr>
          <w:ilvl w:val="0"/>
          <w:numId w:val="6"/>
        </w:numPr>
        <w:spacing w:after="147"/>
        <w:ind w:hanging="588"/>
      </w:pPr>
      <w:r>
        <w:t xml:space="preserve">This policy does not prohibit acceptable and appropriate hospitality (given or received) to or from third parties.   </w:t>
      </w:r>
    </w:p>
    <w:p w14:paraId="3DAAF202" w14:textId="77777777" w:rsidR="00545741" w:rsidRDefault="00982D3E">
      <w:pPr>
        <w:numPr>
          <w:ilvl w:val="0"/>
          <w:numId w:val="6"/>
        </w:numPr>
        <w:spacing w:after="158"/>
        <w:ind w:hanging="588"/>
      </w:pPr>
      <w:r>
        <w:t xml:space="preserve">It is not acceptable for you (or someone on your behalf) to: </w:t>
      </w:r>
    </w:p>
    <w:p w14:paraId="621311B0" w14:textId="77777777" w:rsidR="00545741" w:rsidRDefault="00982D3E">
      <w:pPr>
        <w:numPr>
          <w:ilvl w:val="2"/>
          <w:numId w:val="7"/>
        </w:numPr>
        <w:spacing w:after="159"/>
        <w:ind w:hanging="567"/>
      </w:pPr>
      <w:r>
        <w:t xml:space="preserve">give, promise to give, or offer, a payment, </w:t>
      </w:r>
      <w:proofErr w:type="gramStart"/>
      <w:r>
        <w:t>gift</w:t>
      </w:r>
      <w:proofErr w:type="gramEnd"/>
      <w:r>
        <w:t xml:space="preserve"> or hospitality with the expectation that a business advantage will be received, or to reward a business advantage already given </w:t>
      </w:r>
    </w:p>
    <w:p w14:paraId="109A7A69" w14:textId="77777777" w:rsidR="00545741" w:rsidRDefault="00982D3E">
      <w:pPr>
        <w:numPr>
          <w:ilvl w:val="2"/>
          <w:numId w:val="7"/>
        </w:numPr>
        <w:spacing w:after="159"/>
        <w:ind w:hanging="567"/>
      </w:pPr>
      <w:r>
        <w:t xml:space="preserve">give, promise to give, or offer, a payment, gift or hospitality to a government official, </w:t>
      </w:r>
      <w:proofErr w:type="gramStart"/>
      <w:r>
        <w:t>agent</w:t>
      </w:r>
      <w:proofErr w:type="gramEnd"/>
      <w:r>
        <w:t xml:space="preserve"> or representative to "facilitate" or expedite a routine procedure </w:t>
      </w:r>
    </w:p>
    <w:p w14:paraId="1156D016" w14:textId="77777777" w:rsidR="00545741" w:rsidRDefault="00982D3E">
      <w:pPr>
        <w:numPr>
          <w:ilvl w:val="2"/>
          <w:numId w:val="7"/>
        </w:numPr>
        <w:spacing w:after="159"/>
        <w:ind w:hanging="567"/>
      </w:pPr>
      <w:r>
        <w:lastRenderedPageBreak/>
        <w:t xml:space="preserve">accept payment from a third party that you know or suspect is offered with the expectation that it will obtain a business advantage for them </w:t>
      </w:r>
    </w:p>
    <w:p w14:paraId="4A798979" w14:textId="77777777" w:rsidR="00545741" w:rsidRDefault="00982D3E">
      <w:pPr>
        <w:numPr>
          <w:ilvl w:val="2"/>
          <w:numId w:val="7"/>
        </w:numPr>
        <w:spacing w:after="159"/>
        <w:ind w:hanging="567"/>
      </w:pPr>
      <w:r>
        <w:t xml:space="preserve">accept a gift or hospitality from a third party if you know or suspect that it is offered or provided with an expectation that a business advantage will be provided by us in return </w:t>
      </w:r>
    </w:p>
    <w:p w14:paraId="339BCA9D" w14:textId="77777777" w:rsidR="00545741" w:rsidRDefault="00982D3E">
      <w:pPr>
        <w:numPr>
          <w:ilvl w:val="2"/>
          <w:numId w:val="7"/>
        </w:numPr>
        <w:spacing w:after="159"/>
        <w:ind w:hanging="567"/>
      </w:pPr>
      <w:r>
        <w:t xml:space="preserve">threaten or retaliate against another working on our behalf who has refused to commit a bribery offence or who has raised concerns under this policy, or </w:t>
      </w:r>
    </w:p>
    <w:p w14:paraId="7AB8B2D6" w14:textId="77777777" w:rsidR="00545741" w:rsidRDefault="00982D3E">
      <w:pPr>
        <w:numPr>
          <w:ilvl w:val="2"/>
          <w:numId w:val="7"/>
        </w:numPr>
        <w:spacing w:after="80"/>
        <w:ind w:hanging="567"/>
      </w:pPr>
      <w:r>
        <w:t xml:space="preserve">engage in any activity that might lead to a breach of this policy. </w:t>
      </w:r>
    </w:p>
    <w:p w14:paraId="1AB1B8BA" w14:textId="77777777" w:rsidR="00545741" w:rsidRDefault="00982D3E">
      <w:pPr>
        <w:spacing w:after="0" w:line="259" w:lineRule="auto"/>
        <w:ind w:left="0" w:firstLine="0"/>
      </w:pPr>
      <w:r>
        <w:t xml:space="preserve"> </w:t>
      </w:r>
    </w:p>
    <w:tbl>
      <w:tblPr>
        <w:tblStyle w:val="TableGrid"/>
        <w:tblW w:w="9415" w:type="dxa"/>
        <w:tblInd w:w="-29" w:type="dxa"/>
        <w:tblCellMar>
          <w:top w:w="38" w:type="dxa"/>
          <w:right w:w="53" w:type="dxa"/>
        </w:tblCellMar>
        <w:tblLook w:val="04A0" w:firstRow="1" w:lastRow="0" w:firstColumn="1" w:lastColumn="0" w:noHBand="0" w:noVBand="1"/>
      </w:tblPr>
      <w:tblGrid>
        <w:gridCol w:w="881"/>
        <w:gridCol w:w="8534"/>
      </w:tblGrid>
      <w:tr w:rsidR="00545741" w14:paraId="691F7E9B" w14:textId="77777777">
        <w:trPr>
          <w:trHeight w:val="293"/>
        </w:trPr>
        <w:tc>
          <w:tcPr>
            <w:tcW w:w="881" w:type="dxa"/>
            <w:tcBorders>
              <w:top w:val="nil"/>
              <w:left w:val="nil"/>
              <w:bottom w:val="nil"/>
              <w:right w:val="nil"/>
            </w:tcBorders>
            <w:shd w:val="clear" w:color="auto" w:fill="D9D9D9"/>
          </w:tcPr>
          <w:p w14:paraId="2F086A26" w14:textId="77777777" w:rsidR="00545741" w:rsidRDefault="00982D3E">
            <w:pPr>
              <w:spacing w:after="0" w:line="259" w:lineRule="auto"/>
              <w:ind w:left="29" w:firstLine="0"/>
            </w:pPr>
            <w:r>
              <w:rPr>
                <w:b/>
              </w:rPr>
              <w:t>5.</w:t>
            </w:r>
            <w:r>
              <w:rPr>
                <w:rFonts w:ascii="Arial" w:eastAsia="Arial" w:hAnsi="Arial" w:cs="Arial"/>
                <w:b/>
              </w:rPr>
              <w:t xml:space="preserve"> </w:t>
            </w:r>
          </w:p>
        </w:tc>
        <w:tc>
          <w:tcPr>
            <w:tcW w:w="8534" w:type="dxa"/>
            <w:tcBorders>
              <w:top w:val="nil"/>
              <w:left w:val="nil"/>
              <w:bottom w:val="nil"/>
              <w:right w:val="nil"/>
            </w:tcBorders>
            <w:shd w:val="clear" w:color="auto" w:fill="D9D9D9"/>
          </w:tcPr>
          <w:p w14:paraId="70DCFE95" w14:textId="77777777" w:rsidR="00545741" w:rsidRDefault="00982D3E">
            <w:pPr>
              <w:spacing w:after="0" w:line="259" w:lineRule="auto"/>
              <w:ind w:left="0" w:firstLine="0"/>
            </w:pPr>
            <w:r>
              <w:rPr>
                <w:b/>
              </w:rPr>
              <w:t xml:space="preserve">Your responsibilities </w:t>
            </w:r>
          </w:p>
        </w:tc>
      </w:tr>
      <w:tr w:rsidR="00545741" w14:paraId="062E8AC5" w14:textId="77777777">
        <w:trPr>
          <w:trHeight w:val="703"/>
        </w:trPr>
        <w:tc>
          <w:tcPr>
            <w:tcW w:w="881" w:type="dxa"/>
            <w:tcBorders>
              <w:top w:val="nil"/>
              <w:left w:val="nil"/>
              <w:bottom w:val="nil"/>
              <w:right w:val="nil"/>
            </w:tcBorders>
            <w:vAlign w:val="bottom"/>
          </w:tcPr>
          <w:p w14:paraId="7848F079" w14:textId="77777777" w:rsidR="00545741" w:rsidRDefault="00982D3E">
            <w:pPr>
              <w:spacing w:after="0" w:line="259" w:lineRule="auto"/>
              <w:ind w:left="29" w:firstLine="0"/>
            </w:pPr>
            <w:r>
              <w:t>5.1</w:t>
            </w:r>
            <w:r>
              <w:rPr>
                <w:rFonts w:ascii="Arial" w:eastAsia="Arial" w:hAnsi="Arial" w:cs="Arial"/>
              </w:rPr>
              <w:t xml:space="preserve"> </w:t>
            </w:r>
          </w:p>
        </w:tc>
        <w:tc>
          <w:tcPr>
            <w:tcW w:w="8534" w:type="dxa"/>
            <w:tcBorders>
              <w:top w:val="nil"/>
              <w:left w:val="nil"/>
              <w:bottom w:val="nil"/>
              <w:right w:val="nil"/>
            </w:tcBorders>
            <w:vAlign w:val="bottom"/>
          </w:tcPr>
          <w:p w14:paraId="213E4EF1" w14:textId="77777777" w:rsidR="00545741" w:rsidRDefault="00982D3E">
            <w:pPr>
              <w:spacing w:after="0" w:line="259" w:lineRule="auto"/>
              <w:ind w:left="0" w:firstLine="0"/>
            </w:pPr>
            <w:r>
              <w:t xml:space="preserve">You must ensure that you read, </w:t>
            </w:r>
            <w:proofErr w:type="gramStart"/>
            <w:r>
              <w:t>understand</w:t>
            </w:r>
            <w:proofErr w:type="gramEnd"/>
            <w:r>
              <w:t xml:space="preserve"> and comply with this policy. </w:t>
            </w:r>
          </w:p>
          <w:p w14:paraId="6E672620" w14:textId="77777777" w:rsidR="00545741" w:rsidRDefault="00982D3E">
            <w:pPr>
              <w:spacing w:after="0" w:line="259" w:lineRule="auto"/>
              <w:ind w:left="0" w:firstLine="0"/>
            </w:pPr>
            <w:r>
              <w:t xml:space="preserve"> </w:t>
            </w:r>
          </w:p>
        </w:tc>
      </w:tr>
      <w:tr w:rsidR="00545741" w14:paraId="4313B817" w14:textId="77777777">
        <w:trPr>
          <w:trHeight w:val="1172"/>
        </w:trPr>
        <w:tc>
          <w:tcPr>
            <w:tcW w:w="881" w:type="dxa"/>
            <w:tcBorders>
              <w:top w:val="nil"/>
              <w:left w:val="nil"/>
              <w:bottom w:val="nil"/>
              <w:right w:val="nil"/>
            </w:tcBorders>
            <w:vAlign w:val="bottom"/>
          </w:tcPr>
          <w:p w14:paraId="428E65D5" w14:textId="77777777" w:rsidR="00545741" w:rsidRDefault="00982D3E">
            <w:pPr>
              <w:spacing w:after="565" w:line="259" w:lineRule="auto"/>
              <w:ind w:left="29" w:firstLine="0"/>
            </w:pPr>
            <w:r>
              <w:t>5.2</w:t>
            </w:r>
            <w:r>
              <w:rPr>
                <w:rFonts w:ascii="Arial" w:eastAsia="Arial" w:hAnsi="Arial" w:cs="Arial"/>
              </w:rPr>
              <w:t xml:space="preserve"> </w:t>
            </w:r>
          </w:p>
          <w:p w14:paraId="6BE5740B" w14:textId="77777777" w:rsidR="00545741" w:rsidRDefault="00982D3E">
            <w:pPr>
              <w:spacing w:after="0" w:line="259" w:lineRule="auto"/>
              <w:ind w:left="0" w:right="25" w:firstLine="0"/>
              <w:jc w:val="right"/>
            </w:pPr>
            <w:r>
              <w:t xml:space="preserve"> </w:t>
            </w:r>
          </w:p>
        </w:tc>
        <w:tc>
          <w:tcPr>
            <w:tcW w:w="8534" w:type="dxa"/>
            <w:tcBorders>
              <w:top w:val="nil"/>
              <w:left w:val="nil"/>
              <w:bottom w:val="nil"/>
              <w:right w:val="nil"/>
            </w:tcBorders>
            <w:vAlign w:val="center"/>
          </w:tcPr>
          <w:p w14:paraId="5CA1B7C4" w14:textId="77777777" w:rsidR="00545741" w:rsidRDefault="00982D3E">
            <w:pPr>
              <w:spacing w:after="0" w:line="259" w:lineRule="auto"/>
              <w:ind w:left="0" w:firstLine="0"/>
            </w:pPr>
            <w:r>
              <w:t xml:space="preserve">The prevention, detection and reporting of bribery and other forms of corruption are the responsibility of all those working on our behalf. All such parties are required to avoid any activity that might lead to, or suggest, a breach of this policy. </w:t>
            </w:r>
          </w:p>
        </w:tc>
      </w:tr>
      <w:tr w:rsidR="00545741" w14:paraId="45A8269B" w14:textId="77777777">
        <w:trPr>
          <w:trHeight w:val="1173"/>
        </w:trPr>
        <w:tc>
          <w:tcPr>
            <w:tcW w:w="881" w:type="dxa"/>
            <w:tcBorders>
              <w:top w:val="nil"/>
              <w:left w:val="nil"/>
              <w:bottom w:val="nil"/>
              <w:right w:val="nil"/>
            </w:tcBorders>
            <w:vAlign w:val="bottom"/>
          </w:tcPr>
          <w:p w14:paraId="668A14AF" w14:textId="77777777" w:rsidR="00545741" w:rsidRDefault="00982D3E">
            <w:pPr>
              <w:spacing w:after="565" w:line="259" w:lineRule="auto"/>
              <w:ind w:left="29" w:firstLine="0"/>
            </w:pPr>
            <w:r>
              <w:t>5.3</w:t>
            </w:r>
            <w:r>
              <w:rPr>
                <w:rFonts w:ascii="Arial" w:eastAsia="Arial" w:hAnsi="Arial" w:cs="Arial"/>
              </w:rPr>
              <w:t xml:space="preserve"> </w:t>
            </w:r>
          </w:p>
          <w:p w14:paraId="5A485E9B" w14:textId="77777777" w:rsidR="00545741" w:rsidRDefault="00982D3E">
            <w:pPr>
              <w:spacing w:after="0" w:line="259" w:lineRule="auto"/>
              <w:ind w:left="0" w:right="25" w:firstLine="0"/>
              <w:jc w:val="right"/>
            </w:pPr>
            <w:r>
              <w:t xml:space="preserve"> </w:t>
            </w:r>
          </w:p>
        </w:tc>
        <w:tc>
          <w:tcPr>
            <w:tcW w:w="8534" w:type="dxa"/>
            <w:tcBorders>
              <w:top w:val="nil"/>
              <w:left w:val="nil"/>
              <w:bottom w:val="nil"/>
              <w:right w:val="nil"/>
            </w:tcBorders>
            <w:vAlign w:val="center"/>
          </w:tcPr>
          <w:p w14:paraId="256242C4" w14:textId="77777777" w:rsidR="00545741" w:rsidRDefault="00982D3E">
            <w:pPr>
              <w:spacing w:after="0" w:line="259" w:lineRule="auto"/>
              <w:ind w:left="0" w:firstLine="0"/>
            </w:pPr>
            <w:r>
              <w:t xml:space="preserve">You must report any suspicion that a conflict with this policy has </w:t>
            </w:r>
            <w:proofErr w:type="gramStart"/>
            <w:r>
              <w:t>occurred, or</w:t>
            </w:r>
            <w:proofErr w:type="gramEnd"/>
            <w:r>
              <w:t xml:space="preserve"> may occur in the future as soon as possible in accordance with the reporting procedure detailed in paragraph</w:t>
            </w:r>
            <w:r>
              <w:rPr>
                <w:b/>
                <w:color w:val="FF0000"/>
              </w:rPr>
              <w:t xml:space="preserve"> </w:t>
            </w:r>
            <w:r>
              <w:t xml:space="preserve">7.2 below.  </w:t>
            </w:r>
          </w:p>
        </w:tc>
      </w:tr>
      <w:tr w:rsidR="00545741" w14:paraId="4DC3C093" w14:textId="77777777">
        <w:trPr>
          <w:trHeight w:val="879"/>
        </w:trPr>
        <w:tc>
          <w:tcPr>
            <w:tcW w:w="881" w:type="dxa"/>
            <w:tcBorders>
              <w:top w:val="nil"/>
              <w:left w:val="nil"/>
              <w:bottom w:val="nil"/>
              <w:right w:val="nil"/>
            </w:tcBorders>
            <w:vAlign w:val="bottom"/>
          </w:tcPr>
          <w:p w14:paraId="5EDDD422" w14:textId="77777777" w:rsidR="00545741" w:rsidRDefault="00982D3E">
            <w:pPr>
              <w:spacing w:after="272" w:line="259" w:lineRule="auto"/>
              <w:ind w:left="29" w:firstLine="0"/>
            </w:pPr>
            <w:r>
              <w:t>5.4</w:t>
            </w:r>
            <w:r>
              <w:rPr>
                <w:rFonts w:ascii="Arial" w:eastAsia="Arial" w:hAnsi="Arial" w:cs="Arial"/>
              </w:rPr>
              <w:t xml:space="preserve"> </w:t>
            </w:r>
          </w:p>
          <w:p w14:paraId="7F2015A8" w14:textId="77777777" w:rsidR="00545741" w:rsidRDefault="00982D3E">
            <w:pPr>
              <w:spacing w:after="0" w:line="259" w:lineRule="auto"/>
              <w:ind w:left="0" w:right="25" w:firstLine="0"/>
              <w:jc w:val="right"/>
            </w:pPr>
            <w:r>
              <w:t xml:space="preserve"> </w:t>
            </w:r>
          </w:p>
        </w:tc>
        <w:tc>
          <w:tcPr>
            <w:tcW w:w="8534" w:type="dxa"/>
            <w:tcBorders>
              <w:top w:val="nil"/>
              <w:left w:val="nil"/>
              <w:bottom w:val="nil"/>
              <w:right w:val="nil"/>
            </w:tcBorders>
            <w:vAlign w:val="center"/>
          </w:tcPr>
          <w:p w14:paraId="0CEBD129" w14:textId="77777777" w:rsidR="00545741" w:rsidRDefault="00982D3E">
            <w:pPr>
              <w:spacing w:after="0" w:line="259" w:lineRule="auto"/>
              <w:ind w:left="0" w:firstLine="0"/>
            </w:pPr>
            <w:r>
              <w:t xml:space="preserve">Appendix B provides a list of “Red Flags” you should be aware of that may indicate bribery or corruption. </w:t>
            </w:r>
          </w:p>
        </w:tc>
      </w:tr>
      <w:tr w:rsidR="00545741" w14:paraId="1B6B417B" w14:textId="77777777">
        <w:trPr>
          <w:trHeight w:val="948"/>
        </w:trPr>
        <w:tc>
          <w:tcPr>
            <w:tcW w:w="881" w:type="dxa"/>
            <w:tcBorders>
              <w:top w:val="nil"/>
              <w:left w:val="nil"/>
              <w:bottom w:val="nil"/>
              <w:right w:val="nil"/>
            </w:tcBorders>
          </w:tcPr>
          <w:p w14:paraId="69BFA775" w14:textId="77777777" w:rsidR="00545741" w:rsidRDefault="00982D3E">
            <w:pPr>
              <w:spacing w:after="0" w:line="259" w:lineRule="auto"/>
              <w:ind w:left="29" w:firstLine="0"/>
            </w:pPr>
            <w:r>
              <w:t>5.5</w:t>
            </w:r>
            <w:r>
              <w:rPr>
                <w:rFonts w:ascii="Arial" w:eastAsia="Arial" w:hAnsi="Arial" w:cs="Arial"/>
              </w:rPr>
              <w:t xml:space="preserve"> </w:t>
            </w:r>
          </w:p>
        </w:tc>
        <w:tc>
          <w:tcPr>
            <w:tcW w:w="8534" w:type="dxa"/>
            <w:tcBorders>
              <w:top w:val="nil"/>
              <w:left w:val="nil"/>
              <w:bottom w:val="nil"/>
              <w:right w:val="nil"/>
            </w:tcBorders>
            <w:vAlign w:val="center"/>
          </w:tcPr>
          <w:p w14:paraId="78882E75" w14:textId="48774EBB" w:rsidR="00545741" w:rsidRDefault="00982D3E">
            <w:pPr>
              <w:spacing w:after="0" w:line="259" w:lineRule="auto"/>
              <w:ind w:left="0" w:firstLine="0"/>
            </w:pPr>
            <w:r>
              <w:t xml:space="preserve">Any employee </w:t>
            </w:r>
            <w:r w:rsidR="00CC21DD">
              <w:t xml:space="preserve">or Trustee </w:t>
            </w:r>
            <w:r>
              <w:t xml:space="preserve">who breaches this policy will face disciplinary action, which could result in dismissal for gross misconduct. </w:t>
            </w:r>
          </w:p>
        </w:tc>
      </w:tr>
      <w:tr w:rsidR="00545741" w14:paraId="4D7974C9" w14:textId="77777777">
        <w:trPr>
          <w:trHeight w:val="293"/>
        </w:trPr>
        <w:tc>
          <w:tcPr>
            <w:tcW w:w="881" w:type="dxa"/>
            <w:tcBorders>
              <w:top w:val="nil"/>
              <w:left w:val="nil"/>
              <w:bottom w:val="nil"/>
              <w:right w:val="nil"/>
            </w:tcBorders>
            <w:shd w:val="clear" w:color="auto" w:fill="D9D9D9"/>
          </w:tcPr>
          <w:p w14:paraId="7CBBD2A3" w14:textId="77777777" w:rsidR="00545741" w:rsidRDefault="00982D3E">
            <w:pPr>
              <w:spacing w:after="0" w:line="259" w:lineRule="auto"/>
              <w:ind w:left="29" w:firstLine="0"/>
            </w:pPr>
            <w:r>
              <w:rPr>
                <w:b/>
              </w:rPr>
              <w:t>6.</w:t>
            </w:r>
            <w:r>
              <w:rPr>
                <w:rFonts w:ascii="Arial" w:eastAsia="Arial" w:hAnsi="Arial" w:cs="Arial"/>
                <w:b/>
              </w:rPr>
              <w:t xml:space="preserve"> </w:t>
            </w:r>
          </w:p>
        </w:tc>
        <w:tc>
          <w:tcPr>
            <w:tcW w:w="8534" w:type="dxa"/>
            <w:tcBorders>
              <w:top w:val="nil"/>
              <w:left w:val="nil"/>
              <w:bottom w:val="nil"/>
              <w:right w:val="nil"/>
            </w:tcBorders>
            <w:shd w:val="clear" w:color="auto" w:fill="D9D9D9"/>
          </w:tcPr>
          <w:p w14:paraId="4C8CB7F1" w14:textId="77777777" w:rsidR="00545741" w:rsidRDefault="00982D3E">
            <w:pPr>
              <w:spacing w:after="0" w:line="259" w:lineRule="auto"/>
              <w:ind w:left="0" w:firstLine="0"/>
            </w:pPr>
            <w:r>
              <w:rPr>
                <w:b/>
              </w:rPr>
              <w:t xml:space="preserve">Training and communications </w:t>
            </w:r>
          </w:p>
        </w:tc>
      </w:tr>
      <w:tr w:rsidR="00545741" w14:paraId="701BDA25" w14:textId="77777777">
        <w:trPr>
          <w:trHeight w:val="1983"/>
        </w:trPr>
        <w:tc>
          <w:tcPr>
            <w:tcW w:w="881" w:type="dxa"/>
            <w:tcBorders>
              <w:top w:val="nil"/>
              <w:left w:val="nil"/>
              <w:bottom w:val="nil"/>
              <w:right w:val="nil"/>
            </w:tcBorders>
          </w:tcPr>
          <w:p w14:paraId="478233DD" w14:textId="77777777" w:rsidR="00545741" w:rsidRDefault="00982D3E">
            <w:pPr>
              <w:spacing w:after="0" w:line="259" w:lineRule="auto"/>
              <w:ind w:left="29" w:firstLine="0"/>
            </w:pPr>
            <w:r>
              <w:t>6.1</w:t>
            </w:r>
            <w:r>
              <w:rPr>
                <w:rFonts w:ascii="Arial" w:eastAsia="Arial" w:hAnsi="Arial" w:cs="Arial"/>
              </w:rPr>
              <w:t xml:space="preserve"> </w:t>
            </w:r>
          </w:p>
        </w:tc>
        <w:tc>
          <w:tcPr>
            <w:tcW w:w="8534" w:type="dxa"/>
            <w:tcBorders>
              <w:top w:val="nil"/>
              <w:left w:val="nil"/>
              <w:bottom w:val="nil"/>
              <w:right w:val="nil"/>
            </w:tcBorders>
            <w:vAlign w:val="bottom"/>
          </w:tcPr>
          <w:p w14:paraId="690C6DE3" w14:textId="03956D25" w:rsidR="00545741" w:rsidRDefault="00982D3E">
            <w:pPr>
              <w:spacing w:after="0" w:line="248" w:lineRule="auto"/>
              <w:ind w:left="0" w:firstLine="0"/>
            </w:pPr>
            <w:r>
              <w:t xml:space="preserve">We will communicate this policy and relevant guidance to staff across the charity.  Wherever possible we will also communicate this policy to our partners, contractors, </w:t>
            </w:r>
            <w:proofErr w:type="gramStart"/>
            <w:r>
              <w:t>suppliers</w:t>
            </w:r>
            <w:proofErr w:type="gramEnd"/>
            <w:r>
              <w:t xml:space="preserve"> and wider stakeholders. All </w:t>
            </w:r>
            <w:r w:rsidR="00CC21DD">
              <w:t>Trustees and employees</w:t>
            </w:r>
            <w:r>
              <w:t xml:space="preserve"> will be expected to take responsibility for ensuring that any consultants, </w:t>
            </w:r>
            <w:proofErr w:type="gramStart"/>
            <w:r>
              <w:t>partners</w:t>
            </w:r>
            <w:proofErr w:type="gramEnd"/>
            <w:r>
              <w:t xml:space="preserve"> or anyone else acting on our behalf are made aware of this policy and our zero-tolerance approach to bribery and corruption.</w:t>
            </w:r>
            <w:r>
              <w:rPr>
                <w:rFonts w:ascii="Arial" w:eastAsia="Arial" w:hAnsi="Arial" w:cs="Arial"/>
              </w:rPr>
              <w:t xml:space="preserve"> </w:t>
            </w:r>
          </w:p>
          <w:p w14:paraId="1CE09E0B" w14:textId="77777777" w:rsidR="00545741" w:rsidRDefault="00982D3E">
            <w:pPr>
              <w:spacing w:after="0" w:line="259" w:lineRule="auto"/>
              <w:ind w:left="0" w:firstLine="0"/>
            </w:pPr>
            <w:r>
              <w:rPr>
                <w:rFonts w:ascii="Arial" w:eastAsia="Arial" w:hAnsi="Arial" w:cs="Arial"/>
              </w:rPr>
              <w:t xml:space="preserve"> </w:t>
            </w:r>
          </w:p>
        </w:tc>
      </w:tr>
      <w:tr w:rsidR="00545741" w14:paraId="472EC8F7" w14:textId="77777777">
        <w:trPr>
          <w:trHeight w:val="293"/>
        </w:trPr>
        <w:tc>
          <w:tcPr>
            <w:tcW w:w="881" w:type="dxa"/>
            <w:tcBorders>
              <w:top w:val="nil"/>
              <w:left w:val="nil"/>
              <w:bottom w:val="nil"/>
              <w:right w:val="nil"/>
            </w:tcBorders>
            <w:shd w:val="clear" w:color="auto" w:fill="D9D9D9"/>
          </w:tcPr>
          <w:p w14:paraId="778CA896" w14:textId="77777777" w:rsidR="00545741" w:rsidRDefault="00982D3E">
            <w:pPr>
              <w:spacing w:after="0" w:line="259" w:lineRule="auto"/>
              <w:ind w:left="29" w:firstLine="0"/>
            </w:pPr>
            <w:r>
              <w:rPr>
                <w:b/>
              </w:rPr>
              <w:t>7.</w:t>
            </w:r>
            <w:r>
              <w:rPr>
                <w:rFonts w:ascii="Arial" w:eastAsia="Arial" w:hAnsi="Arial" w:cs="Arial"/>
                <w:b/>
              </w:rPr>
              <w:t xml:space="preserve"> </w:t>
            </w:r>
          </w:p>
        </w:tc>
        <w:tc>
          <w:tcPr>
            <w:tcW w:w="8534" w:type="dxa"/>
            <w:tcBorders>
              <w:top w:val="nil"/>
              <w:left w:val="nil"/>
              <w:bottom w:val="nil"/>
              <w:right w:val="nil"/>
            </w:tcBorders>
            <w:shd w:val="clear" w:color="auto" w:fill="D9D9D9"/>
          </w:tcPr>
          <w:p w14:paraId="6A2C791A" w14:textId="77777777" w:rsidR="00545741" w:rsidRDefault="00982D3E">
            <w:pPr>
              <w:spacing w:after="0" w:line="259" w:lineRule="auto"/>
              <w:ind w:left="0" w:firstLine="0"/>
            </w:pPr>
            <w:r>
              <w:rPr>
                <w:b/>
              </w:rPr>
              <w:t xml:space="preserve">Raising concerns </w:t>
            </w:r>
          </w:p>
        </w:tc>
      </w:tr>
    </w:tbl>
    <w:p w14:paraId="68E0827F" w14:textId="77777777" w:rsidR="00545741" w:rsidRDefault="00982D3E">
      <w:pPr>
        <w:numPr>
          <w:ilvl w:val="1"/>
          <w:numId w:val="8"/>
        </w:numPr>
        <w:ind w:hanging="852"/>
      </w:pPr>
      <w:r>
        <w:t xml:space="preserve">All those covered by this policy have a responsibility to help detect, </w:t>
      </w:r>
      <w:proofErr w:type="gramStart"/>
      <w:r>
        <w:t>prevent</w:t>
      </w:r>
      <w:proofErr w:type="gramEnd"/>
      <w:r>
        <w:t xml:space="preserve"> and report instances not only of bribery, but also of any other suspicious activity and wrongdoing.  All initial concerns will be treated confidentially. However, as an investigation progresses it may not always be possible to fully </w:t>
      </w:r>
      <w:r>
        <w:lastRenderedPageBreak/>
        <w:t xml:space="preserve">protect the names of those raising concerns. Where this is a concern then the situation will be discussed with the people concerned before any action is taken.   </w:t>
      </w:r>
    </w:p>
    <w:p w14:paraId="07FB2904" w14:textId="77777777" w:rsidR="00545741" w:rsidRDefault="00982D3E">
      <w:pPr>
        <w:spacing w:after="13" w:line="259" w:lineRule="auto"/>
        <w:ind w:left="852" w:firstLine="0"/>
      </w:pPr>
      <w:r>
        <w:t xml:space="preserve"> </w:t>
      </w:r>
    </w:p>
    <w:p w14:paraId="496140FD" w14:textId="792AACDA" w:rsidR="00545741" w:rsidRDefault="00982D3E">
      <w:pPr>
        <w:numPr>
          <w:ilvl w:val="1"/>
          <w:numId w:val="8"/>
        </w:numPr>
        <w:ind w:hanging="852"/>
      </w:pPr>
      <w:r>
        <w:t>It is very important to the charity that any concerns about abuse of this policy are raised. Employees are encouraged to raise concerns about any instance of malpractice at the earliest possible stage to an appropriate employee of the charity, either a line manager</w:t>
      </w:r>
      <w:r w:rsidR="00DF68BC">
        <w:t xml:space="preserve">, a Trustee </w:t>
      </w:r>
      <w:r>
        <w:t xml:space="preserve">or by following the charity’s Whistleblowing procedure. </w:t>
      </w:r>
    </w:p>
    <w:p w14:paraId="33070F24" w14:textId="77777777" w:rsidR="00545741" w:rsidRDefault="00982D3E">
      <w:pPr>
        <w:spacing w:after="16" w:line="259" w:lineRule="auto"/>
        <w:ind w:left="720" w:firstLine="0"/>
      </w:pPr>
      <w:r>
        <w:t xml:space="preserve"> </w:t>
      </w:r>
    </w:p>
    <w:p w14:paraId="30DC9AC4" w14:textId="77777777" w:rsidR="00545741" w:rsidRDefault="00982D3E">
      <w:pPr>
        <w:numPr>
          <w:ilvl w:val="1"/>
          <w:numId w:val="8"/>
        </w:numPr>
        <w:spacing w:after="230"/>
        <w:ind w:hanging="852"/>
      </w:pPr>
      <w:r>
        <w:t xml:space="preserve">Victimising an employee for raising a legitimate concern will be a disciplinary offence as will maliciously or vexatiously raising a concern. </w:t>
      </w:r>
    </w:p>
    <w:p w14:paraId="1A2A1E02" w14:textId="77777777" w:rsidR="00545741" w:rsidRDefault="00982D3E">
      <w:pPr>
        <w:spacing w:after="0" w:line="259" w:lineRule="auto"/>
        <w:ind w:left="0" w:firstLine="0"/>
      </w:pPr>
      <w:r>
        <w:t xml:space="preserve"> </w:t>
      </w:r>
    </w:p>
    <w:tbl>
      <w:tblPr>
        <w:tblStyle w:val="TableGrid"/>
        <w:tblW w:w="9415" w:type="dxa"/>
        <w:tblInd w:w="-29" w:type="dxa"/>
        <w:tblCellMar>
          <w:top w:w="38" w:type="dxa"/>
        </w:tblCellMar>
        <w:tblLook w:val="04A0" w:firstRow="1" w:lastRow="0" w:firstColumn="1" w:lastColumn="0" w:noHBand="0" w:noVBand="1"/>
      </w:tblPr>
      <w:tblGrid>
        <w:gridCol w:w="881"/>
        <w:gridCol w:w="8534"/>
      </w:tblGrid>
      <w:tr w:rsidR="00545741" w14:paraId="0AD3278A" w14:textId="77777777">
        <w:trPr>
          <w:trHeight w:val="293"/>
        </w:trPr>
        <w:tc>
          <w:tcPr>
            <w:tcW w:w="881" w:type="dxa"/>
            <w:tcBorders>
              <w:top w:val="nil"/>
              <w:left w:val="nil"/>
              <w:bottom w:val="nil"/>
              <w:right w:val="nil"/>
            </w:tcBorders>
            <w:shd w:val="clear" w:color="auto" w:fill="D9D9D9"/>
          </w:tcPr>
          <w:p w14:paraId="5CCDED2B" w14:textId="77777777" w:rsidR="00545741" w:rsidRDefault="00982D3E">
            <w:pPr>
              <w:spacing w:after="0" w:line="259" w:lineRule="auto"/>
              <w:ind w:left="29" w:firstLine="0"/>
            </w:pPr>
            <w:r>
              <w:rPr>
                <w:b/>
              </w:rPr>
              <w:t>8.</w:t>
            </w:r>
            <w:r>
              <w:rPr>
                <w:rFonts w:ascii="Arial" w:eastAsia="Arial" w:hAnsi="Arial" w:cs="Arial"/>
                <w:b/>
              </w:rPr>
              <w:t xml:space="preserve"> </w:t>
            </w:r>
          </w:p>
        </w:tc>
        <w:tc>
          <w:tcPr>
            <w:tcW w:w="8534" w:type="dxa"/>
            <w:tcBorders>
              <w:top w:val="nil"/>
              <w:left w:val="nil"/>
              <w:bottom w:val="nil"/>
              <w:right w:val="nil"/>
            </w:tcBorders>
            <w:shd w:val="clear" w:color="auto" w:fill="D9D9D9"/>
          </w:tcPr>
          <w:p w14:paraId="63107E89" w14:textId="77777777" w:rsidR="00545741" w:rsidRDefault="00982D3E">
            <w:pPr>
              <w:spacing w:after="0" w:line="259" w:lineRule="auto"/>
              <w:ind w:left="0" w:firstLine="0"/>
            </w:pPr>
            <w:r>
              <w:rPr>
                <w:b/>
              </w:rPr>
              <w:t xml:space="preserve">Who is responsible for this policy? </w:t>
            </w:r>
          </w:p>
        </w:tc>
      </w:tr>
      <w:tr w:rsidR="00545741" w14:paraId="468691B0" w14:textId="77777777">
        <w:trPr>
          <w:trHeight w:val="996"/>
        </w:trPr>
        <w:tc>
          <w:tcPr>
            <w:tcW w:w="881" w:type="dxa"/>
            <w:tcBorders>
              <w:top w:val="nil"/>
              <w:left w:val="nil"/>
              <w:bottom w:val="nil"/>
              <w:right w:val="nil"/>
            </w:tcBorders>
          </w:tcPr>
          <w:p w14:paraId="61A07D79" w14:textId="77777777" w:rsidR="00545741" w:rsidRDefault="00982D3E">
            <w:pPr>
              <w:spacing w:after="0" w:line="259" w:lineRule="auto"/>
              <w:ind w:left="29" w:firstLine="0"/>
            </w:pPr>
            <w:r>
              <w:t>8.1</w:t>
            </w:r>
            <w:r>
              <w:rPr>
                <w:rFonts w:ascii="Arial" w:eastAsia="Arial" w:hAnsi="Arial" w:cs="Arial"/>
              </w:rPr>
              <w:t xml:space="preserve"> </w:t>
            </w:r>
          </w:p>
        </w:tc>
        <w:tc>
          <w:tcPr>
            <w:tcW w:w="8534" w:type="dxa"/>
            <w:tcBorders>
              <w:top w:val="nil"/>
              <w:left w:val="nil"/>
              <w:bottom w:val="nil"/>
              <w:right w:val="nil"/>
            </w:tcBorders>
            <w:vAlign w:val="bottom"/>
          </w:tcPr>
          <w:p w14:paraId="64FA6877" w14:textId="77777777" w:rsidR="00545741" w:rsidRDefault="00982D3E">
            <w:pPr>
              <w:spacing w:after="0" w:line="240" w:lineRule="auto"/>
              <w:ind w:left="0" w:firstLine="0"/>
            </w:pPr>
            <w:r>
              <w:t xml:space="preserve">The Board of Trustees has overall responsibility for ensuring this policy complies with our legal and ethical obligations, and that those under our control comply with it. </w:t>
            </w:r>
          </w:p>
          <w:p w14:paraId="75869171" w14:textId="77777777" w:rsidR="00545741" w:rsidRDefault="00982D3E">
            <w:pPr>
              <w:spacing w:after="0" w:line="259" w:lineRule="auto"/>
              <w:ind w:left="0" w:firstLine="0"/>
            </w:pPr>
            <w:r>
              <w:t xml:space="preserve"> </w:t>
            </w:r>
          </w:p>
        </w:tc>
      </w:tr>
      <w:tr w:rsidR="00545741" w14:paraId="41F8B810" w14:textId="77777777">
        <w:trPr>
          <w:trHeight w:val="1829"/>
        </w:trPr>
        <w:tc>
          <w:tcPr>
            <w:tcW w:w="881" w:type="dxa"/>
            <w:tcBorders>
              <w:top w:val="nil"/>
              <w:left w:val="nil"/>
              <w:bottom w:val="nil"/>
              <w:right w:val="nil"/>
            </w:tcBorders>
          </w:tcPr>
          <w:p w14:paraId="338FEDAC" w14:textId="77777777" w:rsidR="00545741" w:rsidRDefault="00982D3E">
            <w:pPr>
              <w:spacing w:after="0" w:line="259" w:lineRule="auto"/>
              <w:ind w:left="29" w:firstLine="0"/>
            </w:pPr>
            <w:r>
              <w:t>8.2</w:t>
            </w:r>
            <w:r>
              <w:rPr>
                <w:rFonts w:ascii="Arial" w:eastAsia="Arial" w:hAnsi="Arial" w:cs="Arial"/>
              </w:rPr>
              <w:t xml:space="preserve"> </w:t>
            </w:r>
          </w:p>
        </w:tc>
        <w:tc>
          <w:tcPr>
            <w:tcW w:w="8534" w:type="dxa"/>
            <w:tcBorders>
              <w:top w:val="nil"/>
              <w:left w:val="nil"/>
              <w:bottom w:val="nil"/>
              <w:right w:val="nil"/>
            </w:tcBorders>
            <w:vAlign w:val="center"/>
          </w:tcPr>
          <w:p w14:paraId="016C88D5" w14:textId="77777777" w:rsidR="00545741" w:rsidRDefault="00982D3E">
            <w:pPr>
              <w:spacing w:after="0" w:line="259" w:lineRule="auto"/>
              <w:ind w:left="0" w:firstLine="0"/>
            </w:pPr>
            <w:r>
              <w:t xml:space="preserve">The </w:t>
            </w:r>
            <w:r w:rsidR="00DF68BC">
              <w:t>Trustees have</w:t>
            </w:r>
            <w:r>
              <w:t xml:space="preserve"> primary and day-to-day responsibility for implementing this policy and for monitoring its use and effectiveness and dealing with any queries on its interpretation. Management at all levels are responsible for ensuring those reporting to them </w:t>
            </w:r>
            <w:proofErr w:type="gramStart"/>
            <w:r>
              <w:t>are</w:t>
            </w:r>
            <w:proofErr w:type="gramEnd"/>
            <w:r>
              <w:t xml:space="preserve"> made aware of and understand this policy and are given adequate and regular training on it. </w:t>
            </w:r>
          </w:p>
          <w:p w14:paraId="4D53D550" w14:textId="77777777" w:rsidR="00DF68BC" w:rsidRDefault="00DF68BC">
            <w:pPr>
              <w:spacing w:after="0" w:line="259" w:lineRule="auto"/>
              <w:ind w:left="0" w:firstLine="0"/>
            </w:pPr>
          </w:p>
          <w:p w14:paraId="2A87D985" w14:textId="77777777" w:rsidR="00DF68BC" w:rsidRDefault="00DF68BC">
            <w:pPr>
              <w:spacing w:after="0" w:line="259" w:lineRule="auto"/>
              <w:ind w:left="0" w:firstLine="0"/>
            </w:pPr>
          </w:p>
          <w:p w14:paraId="697025E0" w14:textId="77777777" w:rsidR="00DF68BC" w:rsidRDefault="00DF68BC">
            <w:pPr>
              <w:spacing w:after="0" w:line="259" w:lineRule="auto"/>
              <w:ind w:left="0" w:firstLine="0"/>
            </w:pPr>
          </w:p>
          <w:p w14:paraId="1128D983" w14:textId="77777777" w:rsidR="00DF68BC" w:rsidRDefault="00DF68BC">
            <w:pPr>
              <w:spacing w:after="0" w:line="259" w:lineRule="auto"/>
              <w:ind w:left="0" w:firstLine="0"/>
            </w:pPr>
          </w:p>
          <w:p w14:paraId="4E513634" w14:textId="77777777" w:rsidR="00DF68BC" w:rsidRDefault="00DF68BC">
            <w:pPr>
              <w:spacing w:after="0" w:line="259" w:lineRule="auto"/>
              <w:ind w:left="0" w:firstLine="0"/>
            </w:pPr>
          </w:p>
          <w:p w14:paraId="339DA611" w14:textId="672D4231" w:rsidR="00DF68BC" w:rsidRDefault="00DF68BC">
            <w:pPr>
              <w:spacing w:after="0" w:line="259" w:lineRule="auto"/>
              <w:ind w:left="0" w:firstLine="0"/>
            </w:pPr>
          </w:p>
        </w:tc>
      </w:tr>
      <w:tr w:rsidR="00545741" w14:paraId="2E10CAB4" w14:textId="77777777">
        <w:trPr>
          <w:trHeight w:val="293"/>
        </w:trPr>
        <w:tc>
          <w:tcPr>
            <w:tcW w:w="881" w:type="dxa"/>
            <w:tcBorders>
              <w:top w:val="nil"/>
              <w:left w:val="nil"/>
              <w:bottom w:val="nil"/>
              <w:right w:val="nil"/>
            </w:tcBorders>
            <w:shd w:val="clear" w:color="auto" w:fill="D9D9D9"/>
          </w:tcPr>
          <w:p w14:paraId="7DBA0823" w14:textId="77777777" w:rsidR="00545741" w:rsidRDefault="00982D3E">
            <w:pPr>
              <w:spacing w:after="0" w:line="259" w:lineRule="auto"/>
              <w:ind w:left="29" w:firstLine="0"/>
            </w:pPr>
            <w:r>
              <w:rPr>
                <w:b/>
              </w:rPr>
              <w:t>9.</w:t>
            </w:r>
            <w:r>
              <w:rPr>
                <w:rFonts w:ascii="Arial" w:eastAsia="Arial" w:hAnsi="Arial" w:cs="Arial"/>
                <w:b/>
              </w:rPr>
              <w:t xml:space="preserve"> </w:t>
            </w:r>
          </w:p>
        </w:tc>
        <w:tc>
          <w:tcPr>
            <w:tcW w:w="8534" w:type="dxa"/>
            <w:tcBorders>
              <w:top w:val="nil"/>
              <w:left w:val="nil"/>
              <w:bottom w:val="nil"/>
              <w:right w:val="nil"/>
            </w:tcBorders>
            <w:shd w:val="clear" w:color="auto" w:fill="D9D9D9"/>
          </w:tcPr>
          <w:p w14:paraId="64D72E1C" w14:textId="77777777" w:rsidR="00545741" w:rsidRDefault="00982D3E">
            <w:pPr>
              <w:spacing w:after="0" w:line="259" w:lineRule="auto"/>
              <w:ind w:left="0" w:firstLine="0"/>
            </w:pPr>
            <w:r>
              <w:rPr>
                <w:b/>
              </w:rPr>
              <w:t xml:space="preserve">Monitoring and review </w:t>
            </w:r>
          </w:p>
        </w:tc>
      </w:tr>
      <w:tr w:rsidR="00545741" w14:paraId="5F20B52E" w14:textId="77777777">
        <w:trPr>
          <w:trHeight w:val="1652"/>
        </w:trPr>
        <w:tc>
          <w:tcPr>
            <w:tcW w:w="881" w:type="dxa"/>
            <w:tcBorders>
              <w:top w:val="nil"/>
              <w:left w:val="nil"/>
              <w:bottom w:val="nil"/>
              <w:right w:val="nil"/>
            </w:tcBorders>
          </w:tcPr>
          <w:p w14:paraId="553D2FC2" w14:textId="77777777" w:rsidR="00545741" w:rsidRDefault="00982D3E">
            <w:pPr>
              <w:spacing w:after="0" w:line="259" w:lineRule="auto"/>
              <w:ind w:left="29" w:firstLine="0"/>
            </w:pPr>
            <w:r>
              <w:t>9.1</w:t>
            </w:r>
            <w:r>
              <w:rPr>
                <w:rFonts w:ascii="Arial" w:eastAsia="Arial" w:hAnsi="Arial" w:cs="Arial"/>
              </w:rPr>
              <w:t xml:space="preserve"> </w:t>
            </w:r>
          </w:p>
        </w:tc>
        <w:tc>
          <w:tcPr>
            <w:tcW w:w="8534" w:type="dxa"/>
            <w:tcBorders>
              <w:top w:val="nil"/>
              <w:left w:val="nil"/>
              <w:bottom w:val="nil"/>
              <w:right w:val="nil"/>
            </w:tcBorders>
            <w:vAlign w:val="center"/>
          </w:tcPr>
          <w:p w14:paraId="275E138C" w14:textId="77777777" w:rsidR="00545741" w:rsidRDefault="00982D3E">
            <w:pPr>
              <w:spacing w:after="0" w:line="259" w:lineRule="auto"/>
              <w:ind w:left="0" w:firstLine="0"/>
            </w:pPr>
            <w:r>
              <w:t xml:space="preserve">The charity will review the implementation of this policy in respect of its suitability, adequacy and effectiveness and make improvements as appropriate. It will periodically report the results of this process to the Trustees, who will make an independent assessment of the adequacy of the policy. </w:t>
            </w:r>
          </w:p>
        </w:tc>
      </w:tr>
      <w:tr w:rsidR="00545741" w14:paraId="3E0E7C75" w14:textId="77777777">
        <w:trPr>
          <w:trHeight w:val="293"/>
        </w:trPr>
        <w:tc>
          <w:tcPr>
            <w:tcW w:w="881" w:type="dxa"/>
            <w:tcBorders>
              <w:top w:val="nil"/>
              <w:left w:val="nil"/>
              <w:bottom w:val="nil"/>
              <w:right w:val="nil"/>
            </w:tcBorders>
            <w:shd w:val="clear" w:color="auto" w:fill="D9D9D9"/>
          </w:tcPr>
          <w:p w14:paraId="04D37EF4" w14:textId="77777777" w:rsidR="00545741" w:rsidRDefault="00982D3E">
            <w:pPr>
              <w:spacing w:after="0" w:line="259" w:lineRule="auto"/>
              <w:ind w:left="29" w:firstLine="0"/>
            </w:pPr>
            <w:r>
              <w:rPr>
                <w:b/>
              </w:rPr>
              <w:t>10.</w:t>
            </w:r>
            <w:r>
              <w:rPr>
                <w:rFonts w:ascii="Arial" w:eastAsia="Arial" w:hAnsi="Arial" w:cs="Arial"/>
                <w:b/>
              </w:rPr>
              <w:t xml:space="preserve"> </w:t>
            </w:r>
          </w:p>
        </w:tc>
        <w:tc>
          <w:tcPr>
            <w:tcW w:w="8534" w:type="dxa"/>
            <w:tcBorders>
              <w:top w:val="nil"/>
              <w:left w:val="nil"/>
              <w:bottom w:val="nil"/>
              <w:right w:val="nil"/>
            </w:tcBorders>
            <w:shd w:val="clear" w:color="auto" w:fill="D9D9D9"/>
          </w:tcPr>
          <w:p w14:paraId="40BA16EE" w14:textId="77777777" w:rsidR="00545741" w:rsidRDefault="00982D3E">
            <w:pPr>
              <w:spacing w:after="0" w:line="259" w:lineRule="auto"/>
              <w:ind w:left="0" w:firstLine="0"/>
            </w:pPr>
            <w:r>
              <w:rPr>
                <w:b/>
              </w:rPr>
              <w:t xml:space="preserve">Useful links </w:t>
            </w:r>
          </w:p>
        </w:tc>
      </w:tr>
    </w:tbl>
    <w:p w14:paraId="2DCC0ECE" w14:textId="67F79C72" w:rsidR="00410591" w:rsidRDefault="00982D3E" w:rsidP="00D81A3B">
      <w:pPr>
        <w:numPr>
          <w:ilvl w:val="1"/>
          <w:numId w:val="9"/>
        </w:numPr>
        <w:spacing w:after="230"/>
        <w:ind w:hanging="852"/>
      </w:pPr>
      <w:r>
        <w:t xml:space="preserve">The full Ministry of Justice Guidance and a more condensed “Quick start Guide” can be found at: </w:t>
      </w:r>
    </w:p>
    <w:p w14:paraId="2139B328" w14:textId="444031C5" w:rsidR="00D81A3B" w:rsidRDefault="00000000" w:rsidP="00D81A3B">
      <w:pPr>
        <w:spacing w:after="230"/>
        <w:ind w:left="1572" w:firstLine="0"/>
      </w:pPr>
      <w:hyperlink r:id="rId7" w:history="1">
        <w:r w:rsidR="00D81A3B" w:rsidRPr="00D81A3B">
          <w:rPr>
            <w:rStyle w:val="Hyperlink"/>
          </w:rPr>
          <w:t>https://www.gov.uk/government/publications/bribery-act-2010-guidance</w:t>
        </w:r>
      </w:hyperlink>
    </w:p>
    <w:p w14:paraId="10C39CBE" w14:textId="5C05DCE1" w:rsidR="00D81A3B" w:rsidRDefault="00000000" w:rsidP="00D81A3B">
      <w:pPr>
        <w:spacing w:after="230"/>
        <w:ind w:left="1572" w:firstLine="0"/>
      </w:pPr>
      <w:hyperlink r:id="rId8" w:history="1">
        <w:r w:rsidR="00D81A3B" w:rsidRPr="00D81A3B">
          <w:rPr>
            <w:rStyle w:val="Hyperlink"/>
          </w:rPr>
          <w:t>https://assets.publishing.service.gov.uk/government/uploads/system/uploads/attachment_data/file/832012/bribery-act-2010-quick-start-guide.pdf</w:t>
        </w:r>
      </w:hyperlink>
    </w:p>
    <w:p w14:paraId="43B80BC8" w14:textId="77777777" w:rsidR="00545741" w:rsidRDefault="00982D3E">
      <w:pPr>
        <w:numPr>
          <w:ilvl w:val="1"/>
          <w:numId w:val="9"/>
        </w:numPr>
        <w:spacing w:after="261"/>
        <w:ind w:hanging="852"/>
      </w:pPr>
      <w:r>
        <w:t xml:space="preserve">The Bond “Anti-Bribery Principles and Guidance for NGOs” can be found at: </w:t>
      </w:r>
    </w:p>
    <w:p w14:paraId="1F2248BC" w14:textId="3B31F946" w:rsidR="00545741" w:rsidRDefault="00982D3E" w:rsidP="003D0C2D">
      <w:pPr>
        <w:tabs>
          <w:tab w:val="center" w:pos="720"/>
          <w:tab w:val="center" w:pos="4374"/>
        </w:tabs>
        <w:spacing w:after="210" w:line="259" w:lineRule="auto"/>
        <w:ind w:left="0" w:firstLine="0"/>
      </w:pPr>
      <w:r>
        <w:rPr>
          <w:sz w:val="22"/>
        </w:rPr>
        <w:tab/>
      </w:r>
      <w:r>
        <w:rPr>
          <w:rFonts w:ascii="Arial" w:eastAsia="Arial" w:hAnsi="Arial" w:cs="Arial"/>
        </w:rPr>
        <w:t xml:space="preserve">       </w:t>
      </w:r>
      <w:r>
        <w:rPr>
          <w:rFonts w:ascii="Arial" w:eastAsia="Arial" w:hAnsi="Arial" w:cs="Arial"/>
        </w:rPr>
        <w:tab/>
      </w:r>
      <w:hyperlink r:id="rId9">
        <w:r>
          <w:rPr>
            <w:color w:val="0000FF"/>
            <w:u w:val="single" w:color="0000FF"/>
          </w:rPr>
          <w:t>https://www.bond.org.uk/resources/anti</w:t>
        </w:r>
      </w:hyperlink>
      <w:hyperlink r:id="rId10">
        <w:r>
          <w:rPr>
            <w:color w:val="0000FF"/>
            <w:u w:val="single" w:color="0000FF"/>
          </w:rPr>
          <w:t>-</w:t>
        </w:r>
      </w:hyperlink>
      <w:hyperlink r:id="rId11">
        <w:r>
          <w:rPr>
            <w:color w:val="0000FF"/>
            <w:u w:val="single" w:color="0000FF"/>
          </w:rPr>
          <w:t>bribery</w:t>
        </w:r>
      </w:hyperlink>
      <w:hyperlink r:id="rId12">
        <w:r>
          <w:rPr>
            <w:color w:val="0000FF"/>
            <w:u w:val="single" w:color="0000FF"/>
          </w:rPr>
          <w:t>-</w:t>
        </w:r>
      </w:hyperlink>
      <w:hyperlink r:id="rId13">
        <w:r>
          <w:rPr>
            <w:color w:val="0000FF"/>
            <w:u w:val="single" w:color="0000FF"/>
          </w:rPr>
          <w:t>guidelines</w:t>
        </w:r>
      </w:hyperlink>
      <w:hyperlink r:id="rId14">
        <w:r>
          <w:t xml:space="preserve"> </w:t>
        </w:r>
      </w:hyperlink>
    </w:p>
    <w:p w14:paraId="014D1D35" w14:textId="77777777" w:rsidR="00545741" w:rsidRDefault="00982D3E">
      <w:pPr>
        <w:spacing w:after="0" w:line="259" w:lineRule="auto"/>
        <w:ind w:left="0" w:firstLine="0"/>
      </w:pPr>
      <w:r>
        <w:t xml:space="preserve"> </w:t>
      </w:r>
      <w:r>
        <w:tab/>
        <w:t xml:space="preserve"> </w:t>
      </w:r>
    </w:p>
    <w:p w14:paraId="0666239E" w14:textId="77777777" w:rsidR="00545741" w:rsidRDefault="00982D3E">
      <w:pPr>
        <w:pStyle w:val="Heading1"/>
        <w:spacing w:after="207"/>
        <w:ind w:left="-5"/>
      </w:pPr>
      <w:proofErr w:type="gramStart"/>
      <w:r>
        <w:t>Appendix  A</w:t>
      </w:r>
      <w:proofErr w:type="gramEnd"/>
      <w:r>
        <w:t>:</w:t>
      </w:r>
      <w:r>
        <w:rPr>
          <w:rFonts w:ascii="Arial" w:eastAsia="Arial" w:hAnsi="Arial" w:cs="Arial"/>
        </w:rPr>
        <w:t xml:space="preserve"> </w:t>
      </w:r>
      <w:r>
        <w:t xml:space="preserve">Corruption and Bribery risk factors </w:t>
      </w:r>
    </w:p>
    <w:p w14:paraId="17712212" w14:textId="77777777" w:rsidR="00545741" w:rsidRDefault="00982D3E">
      <w:pPr>
        <w:ind w:left="551" w:hanging="566"/>
      </w:pPr>
      <w:r>
        <w:t>A1</w:t>
      </w:r>
      <w:r>
        <w:rPr>
          <w:rFonts w:ascii="Arial" w:eastAsia="Arial" w:hAnsi="Arial" w:cs="Arial"/>
        </w:rPr>
        <w:t xml:space="preserve"> </w:t>
      </w:r>
      <w:r>
        <w:rPr>
          <w:rFonts w:ascii="Arial" w:eastAsia="Arial" w:hAnsi="Arial" w:cs="Arial"/>
        </w:rPr>
        <w:tab/>
      </w:r>
      <w:r>
        <w:t xml:space="preserve">The following is a list of risk factors that should be considered when assessing corruption and bribery risk within the organisation.  The list is not intended to be exhaustive.  </w:t>
      </w:r>
    </w:p>
    <w:p w14:paraId="6A34B7F4" w14:textId="77777777" w:rsidR="00545741" w:rsidRDefault="00982D3E">
      <w:pPr>
        <w:spacing w:after="12" w:line="259" w:lineRule="auto"/>
        <w:ind w:left="0" w:firstLine="0"/>
      </w:pPr>
      <w:r>
        <w:rPr>
          <w:b/>
        </w:rPr>
        <w:t xml:space="preserve"> </w:t>
      </w:r>
    </w:p>
    <w:p w14:paraId="0381FB0B" w14:textId="77777777" w:rsidR="00545741" w:rsidRDefault="00982D3E">
      <w:pPr>
        <w:pStyle w:val="Heading2"/>
        <w:tabs>
          <w:tab w:val="center" w:pos="654"/>
          <w:tab w:val="center" w:pos="1777"/>
        </w:tabs>
        <w:ind w:left="0" w:firstLine="0"/>
      </w:pPr>
      <w:r>
        <w:rPr>
          <w:sz w:val="22"/>
          <w:u w:val="none"/>
        </w:rPr>
        <w:tab/>
      </w:r>
      <w:r>
        <w:rPr>
          <w:u w:val="none"/>
        </w:rPr>
        <w:t>a.</w:t>
      </w:r>
      <w:r>
        <w:rPr>
          <w:rFonts w:ascii="Arial" w:eastAsia="Arial" w:hAnsi="Arial" w:cs="Arial"/>
          <w:u w:val="none"/>
        </w:rPr>
        <w:t xml:space="preserve"> </w:t>
      </w:r>
      <w:r>
        <w:rPr>
          <w:rFonts w:ascii="Arial" w:eastAsia="Arial" w:hAnsi="Arial" w:cs="Arial"/>
          <w:u w:val="none"/>
        </w:rPr>
        <w:tab/>
      </w:r>
      <w:r>
        <w:t>Geographical</w:t>
      </w:r>
      <w:r>
        <w:rPr>
          <w:u w:val="none"/>
        </w:rPr>
        <w:t xml:space="preserve"> </w:t>
      </w:r>
    </w:p>
    <w:p w14:paraId="2C88942A" w14:textId="77777777" w:rsidR="00545741" w:rsidRDefault="00982D3E">
      <w:pPr>
        <w:spacing w:after="145"/>
        <w:ind w:left="1143"/>
      </w:pPr>
      <w:r>
        <w:t xml:space="preserve">Risks may be higher in certain countries or regions within countries. Activities in urban areas may pose different risks to activities in rural areas. </w:t>
      </w:r>
    </w:p>
    <w:p w14:paraId="0EA8C775" w14:textId="77777777" w:rsidR="00545741" w:rsidRDefault="00982D3E">
      <w:pPr>
        <w:pStyle w:val="Heading2"/>
        <w:tabs>
          <w:tab w:val="center" w:pos="660"/>
          <w:tab w:val="center" w:pos="1519"/>
        </w:tabs>
        <w:ind w:left="0" w:firstLine="0"/>
      </w:pPr>
      <w:r>
        <w:rPr>
          <w:sz w:val="22"/>
          <w:u w:val="none"/>
        </w:rPr>
        <w:tab/>
      </w:r>
      <w:r>
        <w:rPr>
          <w:u w:val="none"/>
        </w:rPr>
        <w:t>b.</w:t>
      </w:r>
      <w:r>
        <w:rPr>
          <w:rFonts w:ascii="Arial" w:eastAsia="Arial" w:hAnsi="Arial" w:cs="Arial"/>
          <w:u w:val="none"/>
        </w:rPr>
        <w:t xml:space="preserve"> </w:t>
      </w:r>
      <w:r>
        <w:rPr>
          <w:rFonts w:ascii="Arial" w:eastAsia="Arial" w:hAnsi="Arial" w:cs="Arial"/>
          <w:u w:val="none"/>
        </w:rPr>
        <w:tab/>
      </w:r>
      <w:r>
        <w:t>Cultural</w:t>
      </w:r>
      <w:r>
        <w:rPr>
          <w:u w:val="none"/>
        </w:rPr>
        <w:t xml:space="preserve"> </w:t>
      </w:r>
    </w:p>
    <w:p w14:paraId="7BF88FD1" w14:textId="77777777" w:rsidR="00545741" w:rsidRDefault="00982D3E">
      <w:pPr>
        <w:spacing w:after="145"/>
        <w:ind w:left="1143"/>
      </w:pPr>
      <w:r>
        <w:t xml:space="preserve">In certain </w:t>
      </w:r>
      <w:proofErr w:type="gramStart"/>
      <w:r>
        <w:t>cultures</w:t>
      </w:r>
      <w:proofErr w:type="gramEnd"/>
      <w:r>
        <w:t xml:space="preserve"> and work environments, bribes may be seen as “business as usual”. </w:t>
      </w:r>
    </w:p>
    <w:p w14:paraId="09B24D99" w14:textId="77777777" w:rsidR="00545741" w:rsidRDefault="00982D3E">
      <w:pPr>
        <w:pStyle w:val="Heading2"/>
        <w:tabs>
          <w:tab w:val="center" w:pos="647"/>
          <w:tab w:val="center" w:pos="1444"/>
        </w:tabs>
        <w:ind w:left="0" w:firstLine="0"/>
      </w:pPr>
      <w:r>
        <w:rPr>
          <w:sz w:val="22"/>
          <w:u w:val="none"/>
        </w:rPr>
        <w:tab/>
      </w:r>
      <w:r>
        <w:rPr>
          <w:u w:val="none"/>
        </w:rPr>
        <w:t>c.</w:t>
      </w:r>
      <w:r>
        <w:rPr>
          <w:rFonts w:ascii="Arial" w:eastAsia="Arial" w:hAnsi="Arial" w:cs="Arial"/>
          <w:u w:val="none"/>
        </w:rPr>
        <w:t xml:space="preserve"> </w:t>
      </w:r>
      <w:r>
        <w:rPr>
          <w:rFonts w:ascii="Arial" w:eastAsia="Arial" w:hAnsi="Arial" w:cs="Arial"/>
          <w:u w:val="none"/>
        </w:rPr>
        <w:tab/>
      </w:r>
      <w:r>
        <w:t>Sector</w:t>
      </w:r>
      <w:r>
        <w:rPr>
          <w:u w:val="none"/>
        </w:rPr>
        <w:t xml:space="preserve"> </w:t>
      </w:r>
    </w:p>
    <w:p w14:paraId="1857A60D" w14:textId="77777777" w:rsidR="00545741" w:rsidRDefault="00982D3E">
      <w:pPr>
        <w:spacing w:line="367" w:lineRule="auto"/>
        <w:ind w:left="566" w:right="211" w:firstLine="566"/>
      </w:pPr>
      <w:r>
        <w:t>The nature of the sector in which an organisation works may pose specific risks. d.</w:t>
      </w:r>
      <w:r>
        <w:rPr>
          <w:rFonts w:ascii="Arial" w:eastAsia="Arial" w:hAnsi="Arial" w:cs="Arial"/>
        </w:rPr>
        <w:t xml:space="preserve"> </w:t>
      </w:r>
      <w:r>
        <w:rPr>
          <w:u w:val="single" w:color="000000"/>
        </w:rPr>
        <w:t>Partners</w:t>
      </w:r>
      <w:r>
        <w:t xml:space="preserve"> </w:t>
      </w:r>
    </w:p>
    <w:p w14:paraId="7589EE6D" w14:textId="77777777" w:rsidR="00545741" w:rsidRDefault="00982D3E">
      <w:pPr>
        <w:spacing w:after="148"/>
        <w:ind w:left="1143"/>
      </w:pPr>
      <w:r>
        <w:t xml:space="preserve">Factors that may impact bribery risk </w:t>
      </w:r>
      <w:proofErr w:type="gramStart"/>
      <w:r>
        <w:t>include:</w:t>
      </w:r>
      <w:proofErr w:type="gramEnd"/>
      <w:r>
        <w:t xml:space="preserve"> size/structure/governance of partners; adequacy of partners’ control systems; partner selection processes; partnership contracts and agreements; and partners’ monitoring and support processes; political involvement or connections of partners. </w:t>
      </w:r>
    </w:p>
    <w:p w14:paraId="478CC428" w14:textId="77777777" w:rsidR="00545741" w:rsidRDefault="00982D3E">
      <w:pPr>
        <w:pStyle w:val="Heading2"/>
        <w:tabs>
          <w:tab w:val="center" w:pos="657"/>
          <w:tab w:val="center" w:pos="1774"/>
        </w:tabs>
        <w:ind w:left="0" w:firstLine="0"/>
      </w:pPr>
      <w:r>
        <w:rPr>
          <w:sz w:val="22"/>
          <w:u w:val="none"/>
        </w:rPr>
        <w:tab/>
      </w:r>
      <w:r>
        <w:rPr>
          <w:u w:val="none"/>
        </w:rPr>
        <w:t>e.</w:t>
      </w:r>
      <w:r>
        <w:rPr>
          <w:rFonts w:ascii="Arial" w:eastAsia="Arial" w:hAnsi="Arial" w:cs="Arial"/>
          <w:u w:val="none"/>
        </w:rPr>
        <w:t xml:space="preserve"> </w:t>
      </w:r>
      <w:r>
        <w:rPr>
          <w:rFonts w:ascii="Arial" w:eastAsia="Arial" w:hAnsi="Arial" w:cs="Arial"/>
          <w:u w:val="none"/>
        </w:rPr>
        <w:tab/>
      </w:r>
      <w:r>
        <w:t>Procurement</w:t>
      </w:r>
      <w:r>
        <w:rPr>
          <w:u w:val="none"/>
        </w:rPr>
        <w:t xml:space="preserve"> </w:t>
      </w:r>
    </w:p>
    <w:p w14:paraId="7E4E1668" w14:textId="77777777" w:rsidR="00545741" w:rsidRDefault="00982D3E">
      <w:pPr>
        <w:spacing w:after="146"/>
        <w:ind w:left="1143"/>
      </w:pPr>
      <w:r>
        <w:t xml:space="preserve">Increased risk where processes are not fair or transparent.  Procurement is a </w:t>
      </w:r>
      <w:proofErr w:type="gramStart"/>
      <w:r>
        <w:t>high risk</w:t>
      </w:r>
      <w:proofErr w:type="gramEnd"/>
      <w:r>
        <w:t xml:space="preserve"> area for bribery. </w:t>
      </w:r>
    </w:p>
    <w:p w14:paraId="14BE98DB" w14:textId="77777777" w:rsidR="00545741" w:rsidRDefault="00982D3E">
      <w:pPr>
        <w:pStyle w:val="Heading2"/>
        <w:tabs>
          <w:tab w:val="center" w:pos="634"/>
          <w:tab w:val="center" w:pos="1750"/>
        </w:tabs>
        <w:ind w:left="0" w:firstLine="0"/>
      </w:pPr>
      <w:r>
        <w:rPr>
          <w:sz w:val="22"/>
          <w:u w:val="none"/>
        </w:rPr>
        <w:tab/>
      </w:r>
      <w:r>
        <w:rPr>
          <w:u w:val="none"/>
        </w:rPr>
        <w:t>f.</w:t>
      </w:r>
      <w:r>
        <w:rPr>
          <w:rFonts w:ascii="Arial" w:eastAsia="Arial" w:hAnsi="Arial" w:cs="Arial"/>
          <w:u w:val="none"/>
        </w:rPr>
        <w:t xml:space="preserve"> </w:t>
      </w:r>
      <w:r>
        <w:rPr>
          <w:rFonts w:ascii="Arial" w:eastAsia="Arial" w:hAnsi="Arial" w:cs="Arial"/>
          <w:u w:val="none"/>
        </w:rPr>
        <w:tab/>
      </w:r>
      <w:r>
        <w:t>Transactions</w:t>
      </w:r>
      <w:r>
        <w:rPr>
          <w:u w:val="none"/>
        </w:rPr>
        <w:t xml:space="preserve"> </w:t>
      </w:r>
    </w:p>
    <w:p w14:paraId="6EFAD3CF" w14:textId="77777777" w:rsidR="00545741" w:rsidRDefault="00982D3E">
      <w:pPr>
        <w:spacing w:after="146"/>
        <w:ind w:left="1143"/>
      </w:pPr>
      <w:r>
        <w:t xml:space="preserve">Certain transactions may carry higher risk; for example, payments to government officials, major </w:t>
      </w:r>
      <w:proofErr w:type="gramStart"/>
      <w:r>
        <w:t>contracts</w:t>
      </w:r>
      <w:proofErr w:type="gramEnd"/>
      <w:r>
        <w:t xml:space="preserve"> and payments through third parties. </w:t>
      </w:r>
    </w:p>
    <w:p w14:paraId="279CACA1" w14:textId="77777777" w:rsidR="00545741" w:rsidRDefault="00982D3E">
      <w:pPr>
        <w:tabs>
          <w:tab w:val="center" w:pos="653"/>
          <w:tab w:val="center" w:pos="1740"/>
        </w:tabs>
        <w:spacing w:after="97" w:line="259" w:lineRule="auto"/>
        <w:ind w:left="0" w:firstLine="0"/>
      </w:pPr>
      <w:r>
        <w:rPr>
          <w:sz w:val="22"/>
        </w:rPr>
        <w:tab/>
      </w:r>
      <w:r>
        <w:t>g.</w:t>
      </w:r>
      <w:r>
        <w:rPr>
          <w:rFonts w:ascii="Arial" w:eastAsia="Arial" w:hAnsi="Arial" w:cs="Arial"/>
        </w:rPr>
        <w:t xml:space="preserve"> </w:t>
      </w:r>
      <w:r>
        <w:rPr>
          <w:rFonts w:ascii="Arial" w:eastAsia="Arial" w:hAnsi="Arial" w:cs="Arial"/>
        </w:rPr>
        <w:tab/>
      </w:r>
      <w:r>
        <w:rPr>
          <w:u w:val="single" w:color="000000"/>
        </w:rPr>
        <w:t>Recruitment</w:t>
      </w:r>
      <w:r>
        <w:t xml:space="preserve"> </w:t>
      </w:r>
    </w:p>
    <w:p w14:paraId="40975CDA" w14:textId="77777777" w:rsidR="00545741" w:rsidRDefault="00982D3E">
      <w:pPr>
        <w:spacing w:after="142"/>
        <w:ind w:left="1143"/>
      </w:pPr>
      <w:r>
        <w:t xml:space="preserve">Bribes can be offered or sought as part of recruitment processes. </w:t>
      </w:r>
    </w:p>
    <w:p w14:paraId="09D1F229" w14:textId="77777777" w:rsidR="00545741" w:rsidRDefault="00982D3E">
      <w:pPr>
        <w:pStyle w:val="Heading2"/>
        <w:tabs>
          <w:tab w:val="center" w:pos="660"/>
          <w:tab w:val="center" w:pos="1815"/>
        </w:tabs>
        <w:ind w:left="0" w:firstLine="0"/>
      </w:pPr>
      <w:r>
        <w:rPr>
          <w:sz w:val="22"/>
          <w:u w:val="none"/>
        </w:rPr>
        <w:tab/>
      </w:r>
      <w:r>
        <w:rPr>
          <w:u w:val="none"/>
        </w:rPr>
        <w:t>h.</w:t>
      </w:r>
      <w:r>
        <w:rPr>
          <w:rFonts w:ascii="Arial" w:eastAsia="Arial" w:hAnsi="Arial" w:cs="Arial"/>
          <w:u w:val="none"/>
        </w:rPr>
        <w:t xml:space="preserve"> </w:t>
      </w:r>
      <w:r>
        <w:rPr>
          <w:rFonts w:ascii="Arial" w:eastAsia="Arial" w:hAnsi="Arial" w:cs="Arial"/>
          <w:u w:val="none"/>
        </w:rPr>
        <w:tab/>
      </w:r>
      <w:proofErr w:type="gramStart"/>
      <w:r>
        <w:t>New</w:t>
      </w:r>
      <w:proofErr w:type="gramEnd"/>
      <w:r>
        <w:t xml:space="preserve"> activities</w:t>
      </w:r>
      <w:r>
        <w:rPr>
          <w:u w:val="none"/>
        </w:rPr>
        <w:t xml:space="preserve"> </w:t>
      </w:r>
    </w:p>
    <w:p w14:paraId="5643D600" w14:textId="77777777" w:rsidR="00545741" w:rsidRDefault="00982D3E">
      <w:pPr>
        <w:spacing w:after="111"/>
        <w:ind w:left="1143"/>
      </w:pPr>
      <w:r>
        <w:t xml:space="preserve">There may be increased risk when organisations start new activities in which they have limited experience such as commercial operations. </w:t>
      </w:r>
    </w:p>
    <w:p w14:paraId="0375A64E" w14:textId="77777777" w:rsidR="00545741" w:rsidRDefault="00982D3E">
      <w:pPr>
        <w:spacing w:after="112" w:line="259" w:lineRule="auto"/>
        <w:ind w:left="852" w:firstLine="0"/>
      </w:pPr>
      <w:r>
        <w:t xml:space="preserve"> </w:t>
      </w:r>
    </w:p>
    <w:p w14:paraId="5379ABD1" w14:textId="77777777" w:rsidR="00545741" w:rsidRDefault="00982D3E">
      <w:pPr>
        <w:spacing w:after="0" w:line="259" w:lineRule="auto"/>
        <w:ind w:left="0" w:firstLine="0"/>
      </w:pPr>
      <w:r>
        <w:lastRenderedPageBreak/>
        <w:t xml:space="preserve"> </w:t>
      </w:r>
      <w:r>
        <w:tab/>
        <w:t xml:space="preserve"> </w:t>
      </w:r>
    </w:p>
    <w:p w14:paraId="7DC15494" w14:textId="4F4F5C61" w:rsidR="00545741" w:rsidRDefault="00982D3E">
      <w:pPr>
        <w:pStyle w:val="Heading1"/>
        <w:ind w:left="-5"/>
      </w:pPr>
      <w:proofErr w:type="gramStart"/>
      <w:r>
        <w:t>Appendix  B</w:t>
      </w:r>
      <w:proofErr w:type="gramEnd"/>
      <w:r>
        <w:t>:</w:t>
      </w:r>
      <w:r>
        <w:rPr>
          <w:rFonts w:ascii="Arial" w:eastAsia="Arial" w:hAnsi="Arial" w:cs="Arial"/>
        </w:rPr>
        <w:t xml:space="preserve"> </w:t>
      </w:r>
      <w:r>
        <w:t xml:space="preserve">Red Flags </w:t>
      </w:r>
    </w:p>
    <w:tbl>
      <w:tblPr>
        <w:tblStyle w:val="TableGrid"/>
        <w:tblW w:w="9392" w:type="dxa"/>
        <w:tblInd w:w="0" w:type="dxa"/>
        <w:tblCellMar>
          <w:top w:w="27" w:type="dxa"/>
        </w:tblCellMar>
        <w:tblLook w:val="04A0" w:firstRow="1" w:lastRow="0" w:firstColumn="1" w:lastColumn="0" w:noHBand="0" w:noVBand="1"/>
      </w:tblPr>
      <w:tblGrid>
        <w:gridCol w:w="566"/>
        <w:gridCol w:w="566"/>
        <w:gridCol w:w="8260"/>
      </w:tblGrid>
      <w:tr w:rsidR="00545741" w14:paraId="4CF8BBF0" w14:textId="77777777">
        <w:trPr>
          <w:trHeight w:val="1288"/>
        </w:trPr>
        <w:tc>
          <w:tcPr>
            <w:tcW w:w="566" w:type="dxa"/>
            <w:tcBorders>
              <w:top w:val="nil"/>
              <w:left w:val="nil"/>
              <w:bottom w:val="nil"/>
              <w:right w:val="nil"/>
            </w:tcBorders>
          </w:tcPr>
          <w:p w14:paraId="7CD6A1EE" w14:textId="77777777" w:rsidR="00545741" w:rsidRDefault="00982D3E">
            <w:pPr>
              <w:spacing w:after="0" w:line="259" w:lineRule="auto"/>
              <w:ind w:left="0" w:firstLine="0"/>
            </w:pPr>
            <w:r>
              <w:t>B1</w:t>
            </w:r>
            <w:r>
              <w:rPr>
                <w:rFonts w:ascii="Arial" w:eastAsia="Arial" w:hAnsi="Arial" w:cs="Arial"/>
              </w:rPr>
              <w:t xml:space="preserve"> </w:t>
            </w:r>
          </w:p>
        </w:tc>
        <w:tc>
          <w:tcPr>
            <w:tcW w:w="8826" w:type="dxa"/>
            <w:gridSpan w:val="2"/>
            <w:tcBorders>
              <w:top w:val="nil"/>
              <w:left w:val="nil"/>
              <w:bottom w:val="nil"/>
              <w:right w:val="nil"/>
            </w:tcBorders>
          </w:tcPr>
          <w:p w14:paraId="510F2484" w14:textId="77777777" w:rsidR="00545741" w:rsidRDefault="00982D3E">
            <w:pPr>
              <w:spacing w:after="0" w:line="259" w:lineRule="auto"/>
              <w:ind w:left="0" w:firstLine="0"/>
            </w:pPr>
            <w:r>
              <w:t xml:space="preserve">The following is a list of possible red flags that may arise during the course of you working for the charity and which may raise concerns under various anti-bribery and anti-corruption laws. The list is not intended to be exhaustive and is for illustrative purposes only. </w:t>
            </w:r>
          </w:p>
        </w:tc>
      </w:tr>
      <w:tr w:rsidR="00545741" w14:paraId="0DD21145" w14:textId="77777777">
        <w:trPr>
          <w:trHeight w:val="951"/>
        </w:trPr>
        <w:tc>
          <w:tcPr>
            <w:tcW w:w="566" w:type="dxa"/>
            <w:vMerge w:val="restart"/>
            <w:tcBorders>
              <w:top w:val="nil"/>
              <w:left w:val="nil"/>
              <w:bottom w:val="nil"/>
              <w:right w:val="nil"/>
            </w:tcBorders>
          </w:tcPr>
          <w:p w14:paraId="7D4EB3CF" w14:textId="77777777" w:rsidR="00545741" w:rsidRDefault="00982D3E">
            <w:pPr>
              <w:spacing w:after="0" w:line="259" w:lineRule="auto"/>
              <w:ind w:left="0" w:firstLine="0"/>
            </w:pPr>
            <w:r>
              <w:t>B2</w:t>
            </w:r>
            <w:r>
              <w:rPr>
                <w:rFonts w:ascii="Arial" w:eastAsia="Arial" w:hAnsi="Arial" w:cs="Arial"/>
              </w:rPr>
              <w:t xml:space="preserve"> </w:t>
            </w:r>
          </w:p>
        </w:tc>
        <w:tc>
          <w:tcPr>
            <w:tcW w:w="8826" w:type="dxa"/>
            <w:gridSpan w:val="2"/>
            <w:tcBorders>
              <w:top w:val="nil"/>
              <w:left w:val="nil"/>
              <w:bottom w:val="nil"/>
              <w:right w:val="nil"/>
            </w:tcBorders>
            <w:vAlign w:val="center"/>
          </w:tcPr>
          <w:p w14:paraId="4F55134B" w14:textId="77777777" w:rsidR="00545741" w:rsidRDefault="00982D3E">
            <w:pPr>
              <w:spacing w:after="0" w:line="259" w:lineRule="auto"/>
              <w:ind w:left="0" w:firstLine="0"/>
            </w:pPr>
            <w:r>
              <w:t>If you encounter any of these red flags while working for the charity, you must report them promptly in accordance with paragraph</w:t>
            </w:r>
            <w:r>
              <w:rPr>
                <w:b/>
                <w:color w:val="FF0000"/>
              </w:rPr>
              <w:t xml:space="preserve"> </w:t>
            </w:r>
            <w:r>
              <w:t xml:space="preserve">7.2 above: </w:t>
            </w:r>
          </w:p>
        </w:tc>
      </w:tr>
      <w:tr w:rsidR="00545741" w14:paraId="6496F71F" w14:textId="77777777">
        <w:trPr>
          <w:trHeight w:val="640"/>
        </w:trPr>
        <w:tc>
          <w:tcPr>
            <w:tcW w:w="0" w:type="auto"/>
            <w:vMerge/>
            <w:tcBorders>
              <w:top w:val="nil"/>
              <w:left w:val="nil"/>
              <w:bottom w:val="nil"/>
              <w:right w:val="nil"/>
            </w:tcBorders>
          </w:tcPr>
          <w:p w14:paraId="4EED428E" w14:textId="77777777" w:rsidR="00545741" w:rsidRDefault="00545741">
            <w:pPr>
              <w:spacing w:after="160" w:line="259" w:lineRule="auto"/>
              <w:ind w:left="0" w:firstLine="0"/>
            </w:pPr>
          </w:p>
        </w:tc>
        <w:tc>
          <w:tcPr>
            <w:tcW w:w="566" w:type="dxa"/>
            <w:tcBorders>
              <w:top w:val="nil"/>
              <w:left w:val="nil"/>
              <w:bottom w:val="nil"/>
              <w:right w:val="nil"/>
            </w:tcBorders>
          </w:tcPr>
          <w:p w14:paraId="7F1F2E27" w14:textId="77777777" w:rsidR="00545741" w:rsidRDefault="00982D3E">
            <w:pPr>
              <w:spacing w:after="0" w:line="259" w:lineRule="auto"/>
              <w:ind w:left="0" w:firstLine="0"/>
            </w:pPr>
            <w:r>
              <w:t>a.</w:t>
            </w:r>
            <w:r>
              <w:rPr>
                <w:rFonts w:ascii="Arial" w:eastAsia="Arial" w:hAnsi="Arial" w:cs="Arial"/>
              </w:rPr>
              <w:t xml:space="preserve"> </w:t>
            </w:r>
          </w:p>
        </w:tc>
        <w:tc>
          <w:tcPr>
            <w:tcW w:w="8260" w:type="dxa"/>
            <w:tcBorders>
              <w:top w:val="nil"/>
              <w:left w:val="nil"/>
              <w:bottom w:val="nil"/>
              <w:right w:val="nil"/>
            </w:tcBorders>
          </w:tcPr>
          <w:p w14:paraId="6A3A95F0" w14:textId="77777777" w:rsidR="00545741" w:rsidRDefault="00982D3E">
            <w:pPr>
              <w:spacing w:after="0" w:line="259" w:lineRule="auto"/>
              <w:ind w:left="0" w:right="7" w:firstLine="0"/>
            </w:pPr>
            <w:r>
              <w:t xml:space="preserve">You become aware that a third party engages in, or has been accused of engaging in, improper business practices </w:t>
            </w:r>
          </w:p>
        </w:tc>
      </w:tr>
      <w:tr w:rsidR="00545741" w14:paraId="2A09EC82" w14:textId="77777777">
        <w:trPr>
          <w:trHeight w:val="999"/>
        </w:trPr>
        <w:tc>
          <w:tcPr>
            <w:tcW w:w="566" w:type="dxa"/>
            <w:tcBorders>
              <w:top w:val="nil"/>
              <w:left w:val="nil"/>
              <w:bottom w:val="nil"/>
              <w:right w:val="nil"/>
            </w:tcBorders>
          </w:tcPr>
          <w:p w14:paraId="0E933F6D" w14:textId="77777777" w:rsidR="00545741" w:rsidRDefault="00545741">
            <w:pPr>
              <w:spacing w:after="160" w:line="259" w:lineRule="auto"/>
              <w:ind w:left="0" w:firstLine="0"/>
            </w:pPr>
          </w:p>
        </w:tc>
        <w:tc>
          <w:tcPr>
            <w:tcW w:w="566" w:type="dxa"/>
            <w:tcBorders>
              <w:top w:val="nil"/>
              <w:left w:val="nil"/>
              <w:bottom w:val="nil"/>
              <w:right w:val="nil"/>
            </w:tcBorders>
          </w:tcPr>
          <w:p w14:paraId="41F4DFEF" w14:textId="77777777" w:rsidR="00545741" w:rsidRDefault="00982D3E">
            <w:pPr>
              <w:spacing w:after="0" w:line="259" w:lineRule="auto"/>
              <w:ind w:left="0" w:firstLine="0"/>
            </w:pPr>
            <w:r>
              <w:t>b.</w:t>
            </w:r>
            <w:r>
              <w:rPr>
                <w:rFonts w:ascii="Arial" w:eastAsia="Arial" w:hAnsi="Arial" w:cs="Arial"/>
              </w:rPr>
              <w:t xml:space="preserve"> </w:t>
            </w:r>
          </w:p>
        </w:tc>
        <w:tc>
          <w:tcPr>
            <w:tcW w:w="8260" w:type="dxa"/>
            <w:tcBorders>
              <w:top w:val="nil"/>
              <w:left w:val="nil"/>
              <w:bottom w:val="nil"/>
              <w:right w:val="nil"/>
            </w:tcBorders>
          </w:tcPr>
          <w:p w14:paraId="6A3FBB86" w14:textId="77777777" w:rsidR="00545741" w:rsidRDefault="00982D3E">
            <w:pPr>
              <w:spacing w:after="0" w:line="259" w:lineRule="auto"/>
              <w:ind w:left="0" w:firstLine="0"/>
            </w:pPr>
            <w:r>
              <w:t xml:space="preserve">You learn that a third party has a reputation for paying bribes, or requiring that bribes are paid to them, or has a reputation for having a "special relationship" with foreign government officials </w:t>
            </w:r>
          </w:p>
        </w:tc>
      </w:tr>
      <w:tr w:rsidR="00545741" w14:paraId="034AED15" w14:textId="77777777">
        <w:trPr>
          <w:trHeight w:val="998"/>
        </w:trPr>
        <w:tc>
          <w:tcPr>
            <w:tcW w:w="566" w:type="dxa"/>
            <w:tcBorders>
              <w:top w:val="nil"/>
              <w:left w:val="nil"/>
              <w:bottom w:val="nil"/>
              <w:right w:val="nil"/>
            </w:tcBorders>
          </w:tcPr>
          <w:p w14:paraId="59C2EF1F" w14:textId="77777777" w:rsidR="00545741" w:rsidRDefault="00545741">
            <w:pPr>
              <w:spacing w:after="160" w:line="259" w:lineRule="auto"/>
              <w:ind w:left="0" w:firstLine="0"/>
            </w:pPr>
          </w:p>
        </w:tc>
        <w:tc>
          <w:tcPr>
            <w:tcW w:w="566" w:type="dxa"/>
            <w:tcBorders>
              <w:top w:val="nil"/>
              <w:left w:val="nil"/>
              <w:bottom w:val="nil"/>
              <w:right w:val="nil"/>
            </w:tcBorders>
          </w:tcPr>
          <w:p w14:paraId="265C656F" w14:textId="77777777" w:rsidR="00545741" w:rsidRDefault="00982D3E">
            <w:pPr>
              <w:spacing w:after="0" w:line="259" w:lineRule="auto"/>
              <w:ind w:left="0" w:firstLine="0"/>
            </w:pPr>
            <w:r>
              <w:t>c.</w:t>
            </w:r>
            <w:r>
              <w:rPr>
                <w:rFonts w:ascii="Arial" w:eastAsia="Arial" w:hAnsi="Arial" w:cs="Arial"/>
              </w:rPr>
              <w:t xml:space="preserve"> </w:t>
            </w:r>
          </w:p>
        </w:tc>
        <w:tc>
          <w:tcPr>
            <w:tcW w:w="8260" w:type="dxa"/>
            <w:tcBorders>
              <w:top w:val="nil"/>
              <w:left w:val="nil"/>
              <w:bottom w:val="nil"/>
              <w:right w:val="nil"/>
            </w:tcBorders>
          </w:tcPr>
          <w:p w14:paraId="41AC1FC0" w14:textId="77777777" w:rsidR="00545741" w:rsidRDefault="00982D3E">
            <w:pPr>
              <w:spacing w:after="0" w:line="259" w:lineRule="auto"/>
              <w:ind w:left="0" w:firstLine="0"/>
            </w:pPr>
            <w:r>
              <w:t xml:space="preserve">A third party insists on receiving a commission or fee payment before committing to sign up to a contract with us, or carrying out a government function or process for us </w:t>
            </w:r>
          </w:p>
        </w:tc>
      </w:tr>
      <w:tr w:rsidR="00545741" w14:paraId="5B6A4CEE" w14:textId="77777777">
        <w:trPr>
          <w:trHeight w:val="707"/>
        </w:trPr>
        <w:tc>
          <w:tcPr>
            <w:tcW w:w="566" w:type="dxa"/>
            <w:tcBorders>
              <w:top w:val="nil"/>
              <w:left w:val="nil"/>
              <w:bottom w:val="nil"/>
              <w:right w:val="nil"/>
            </w:tcBorders>
          </w:tcPr>
          <w:p w14:paraId="6C75FA6B" w14:textId="77777777" w:rsidR="00545741" w:rsidRDefault="00545741">
            <w:pPr>
              <w:spacing w:after="160" w:line="259" w:lineRule="auto"/>
              <w:ind w:left="0" w:firstLine="0"/>
            </w:pPr>
          </w:p>
        </w:tc>
        <w:tc>
          <w:tcPr>
            <w:tcW w:w="566" w:type="dxa"/>
            <w:tcBorders>
              <w:top w:val="nil"/>
              <w:left w:val="nil"/>
              <w:bottom w:val="nil"/>
              <w:right w:val="nil"/>
            </w:tcBorders>
          </w:tcPr>
          <w:p w14:paraId="0514D922" w14:textId="77777777" w:rsidR="00545741" w:rsidRDefault="00982D3E">
            <w:pPr>
              <w:spacing w:after="0" w:line="259" w:lineRule="auto"/>
              <w:ind w:left="0" w:firstLine="0"/>
            </w:pPr>
            <w:r>
              <w:t>d.</w:t>
            </w:r>
            <w:r>
              <w:rPr>
                <w:rFonts w:ascii="Arial" w:eastAsia="Arial" w:hAnsi="Arial" w:cs="Arial"/>
              </w:rPr>
              <w:t xml:space="preserve"> </w:t>
            </w:r>
          </w:p>
        </w:tc>
        <w:tc>
          <w:tcPr>
            <w:tcW w:w="8260" w:type="dxa"/>
            <w:tcBorders>
              <w:top w:val="nil"/>
              <w:left w:val="nil"/>
              <w:bottom w:val="nil"/>
              <w:right w:val="nil"/>
            </w:tcBorders>
          </w:tcPr>
          <w:p w14:paraId="0BDA93F1" w14:textId="77777777" w:rsidR="00545741" w:rsidRDefault="00982D3E">
            <w:pPr>
              <w:spacing w:after="0" w:line="259" w:lineRule="auto"/>
              <w:ind w:left="0" w:firstLine="0"/>
            </w:pPr>
            <w:r>
              <w:t xml:space="preserve">A </w:t>
            </w:r>
            <w:proofErr w:type="gramStart"/>
            <w:r>
              <w:t>third party</w:t>
            </w:r>
            <w:proofErr w:type="gramEnd"/>
            <w:r>
              <w:t xml:space="preserve"> requests payment in cash and/or refuses to sign a formal commission or fee agreement, or to provide an invoice or receipt for a payment made </w:t>
            </w:r>
          </w:p>
        </w:tc>
      </w:tr>
      <w:tr w:rsidR="00545741" w14:paraId="6441955C" w14:textId="77777777">
        <w:trPr>
          <w:trHeight w:val="707"/>
        </w:trPr>
        <w:tc>
          <w:tcPr>
            <w:tcW w:w="566" w:type="dxa"/>
            <w:tcBorders>
              <w:top w:val="nil"/>
              <w:left w:val="nil"/>
              <w:bottom w:val="nil"/>
              <w:right w:val="nil"/>
            </w:tcBorders>
          </w:tcPr>
          <w:p w14:paraId="18163223" w14:textId="77777777" w:rsidR="00545741" w:rsidRDefault="00545741">
            <w:pPr>
              <w:spacing w:after="160" w:line="259" w:lineRule="auto"/>
              <w:ind w:left="0" w:firstLine="0"/>
            </w:pPr>
          </w:p>
        </w:tc>
        <w:tc>
          <w:tcPr>
            <w:tcW w:w="566" w:type="dxa"/>
            <w:tcBorders>
              <w:top w:val="nil"/>
              <w:left w:val="nil"/>
              <w:bottom w:val="nil"/>
              <w:right w:val="nil"/>
            </w:tcBorders>
          </w:tcPr>
          <w:p w14:paraId="268E1CDE" w14:textId="77777777" w:rsidR="00545741" w:rsidRDefault="00982D3E">
            <w:pPr>
              <w:spacing w:after="0" w:line="259" w:lineRule="auto"/>
              <w:ind w:left="0" w:firstLine="0"/>
            </w:pPr>
            <w:r>
              <w:t>e.</w:t>
            </w:r>
            <w:r>
              <w:rPr>
                <w:rFonts w:ascii="Arial" w:eastAsia="Arial" w:hAnsi="Arial" w:cs="Arial"/>
              </w:rPr>
              <w:t xml:space="preserve"> </w:t>
            </w:r>
          </w:p>
        </w:tc>
        <w:tc>
          <w:tcPr>
            <w:tcW w:w="8260" w:type="dxa"/>
            <w:tcBorders>
              <w:top w:val="nil"/>
              <w:left w:val="nil"/>
              <w:bottom w:val="nil"/>
              <w:right w:val="nil"/>
            </w:tcBorders>
          </w:tcPr>
          <w:p w14:paraId="34F6344F" w14:textId="77777777" w:rsidR="00545741" w:rsidRDefault="00982D3E">
            <w:pPr>
              <w:spacing w:after="0" w:line="259" w:lineRule="auto"/>
              <w:ind w:left="0" w:firstLine="0"/>
            </w:pPr>
            <w:r>
              <w:t xml:space="preserve">A </w:t>
            </w:r>
            <w:proofErr w:type="gramStart"/>
            <w:r>
              <w:t>third party</w:t>
            </w:r>
            <w:proofErr w:type="gramEnd"/>
            <w:r>
              <w:t xml:space="preserve"> requests that payment is made to a country or geographic location different from where the third party resides or conducts business </w:t>
            </w:r>
          </w:p>
        </w:tc>
      </w:tr>
      <w:tr w:rsidR="00545741" w14:paraId="6BCB5A6B" w14:textId="77777777">
        <w:trPr>
          <w:trHeight w:val="706"/>
        </w:trPr>
        <w:tc>
          <w:tcPr>
            <w:tcW w:w="566" w:type="dxa"/>
            <w:tcBorders>
              <w:top w:val="nil"/>
              <w:left w:val="nil"/>
              <w:bottom w:val="nil"/>
              <w:right w:val="nil"/>
            </w:tcBorders>
          </w:tcPr>
          <w:p w14:paraId="430BE262" w14:textId="77777777" w:rsidR="00545741" w:rsidRDefault="00545741">
            <w:pPr>
              <w:spacing w:after="160" w:line="259" w:lineRule="auto"/>
              <w:ind w:left="0" w:firstLine="0"/>
            </w:pPr>
          </w:p>
        </w:tc>
        <w:tc>
          <w:tcPr>
            <w:tcW w:w="566" w:type="dxa"/>
            <w:tcBorders>
              <w:top w:val="nil"/>
              <w:left w:val="nil"/>
              <w:bottom w:val="nil"/>
              <w:right w:val="nil"/>
            </w:tcBorders>
          </w:tcPr>
          <w:p w14:paraId="39F89C06" w14:textId="77777777" w:rsidR="00545741" w:rsidRDefault="00982D3E">
            <w:pPr>
              <w:spacing w:after="0" w:line="259" w:lineRule="auto"/>
              <w:ind w:left="0" w:firstLine="0"/>
            </w:pPr>
            <w:r>
              <w:t>f.</w:t>
            </w:r>
            <w:r>
              <w:rPr>
                <w:rFonts w:ascii="Arial" w:eastAsia="Arial" w:hAnsi="Arial" w:cs="Arial"/>
              </w:rPr>
              <w:t xml:space="preserve"> </w:t>
            </w:r>
          </w:p>
        </w:tc>
        <w:tc>
          <w:tcPr>
            <w:tcW w:w="8260" w:type="dxa"/>
            <w:tcBorders>
              <w:top w:val="nil"/>
              <w:left w:val="nil"/>
              <w:bottom w:val="nil"/>
              <w:right w:val="nil"/>
            </w:tcBorders>
          </w:tcPr>
          <w:p w14:paraId="11866487" w14:textId="77777777" w:rsidR="00545741" w:rsidRDefault="00982D3E">
            <w:pPr>
              <w:spacing w:after="0" w:line="259" w:lineRule="auto"/>
              <w:ind w:left="0" w:firstLine="0"/>
            </w:pPr>
            <w:r>
              <w:t xml:space="preserve">A third party requests an unexpected additional fee or commission to "facilitate" a service </w:t>
            </w:r>
          </w:p>
        </w:tc>
      </w:tr>
      <w:tr w:rsidR="00545741" w14:paraId="24DEC8C1" w14:textId="77777777">
        <w:trPr>
          <w:trHeight w:val="706"/>
        </w:trPr>
        <w:tc>
          <w:tcPr>
            <w:tcW w:w="566" w:type="dxa"/>
            <w:tcBorders>
              <w:top w:val="nil"/>
              <w:left w:val="nil"/>
              <w:bottom w:val="nil"/>
              <w:right w:val="nil"/>
            </w:tcBorders>
          </w:tcPr>
          <w:p w14:paraId="7358B0BB" w14:textId="77777777" w:rsidR="00545741" w:rsidRDefault="00545741">
            <w:pPr>
              <w:spacing w:after="160" w:line="259" w:lineRule="auto"/>
              <w:ind w:left="0" w:firstLine="0"/>
            </w:pPr>
          </w:p>
        </w:tc>
        <w:tc>
          <w:tcPr>
            <w:tcW w:w="566" w:type="dxa"/>
            <w:tcBorders>
              <w:top w:val="nil"/>
              <w:left w:val="nil"/>
              <w:bottom w:val="nil"/>
              <w:right w:val="nil"/>
            </w:tcBorders>
          </w:tcPr>
          <w:p w14:paraId="2C80EB7F" w14:textId="77777777" w:rsidR="00545741" w:rsidRDefault="00982D3E">
            <w:pPr>
              <w:spacing w:after="0" w:line="259" w:lineRule="auto"/>
              <w:ind w:left="0" w:firstLine="0"/>
            </w:pPr>
            <w:r>
              <w:t>g.</w:t>
            </w:r>
            <w:r>
              <w:rPr>
                <w:rFonts w:ascii="Arial" w:eastAsia="Arial" w:hAnsi="Arial" w:cs="Arial"/>
              </w:rPr>
              <w:t xml:space="preserve"> </w:t>
            </w:r>
          </w:p>
        </w:tc>
        <w:tc>
          <w:tcPr>
            <w:tcW w:w="8260" w:type="dxa"/>
            <w:tcBorders>
              <w:top w:val="nil"/>
              <w:left w:val="nil"/>
              <w:bottom w:val="nil"/>
              <w:right w:val="nil"/>
            </w:tcBorders>
          </w:tcPr>
          <w:p w14:paraId="68D740D3" w14:textId="77777777" w:rsidR="00545741" w:rsidRDefault="00982D3E">
            <w:pPr>
              <w:spacing w:after="0" w:line="259" w:lineRule="auto"/>
              <w:ind w:left="0" w:firstLine="0"/>
            </w:pPr>
            <w:r>
              <w:t xml:space="preserve">A third party demands lavish entertainment or gifts before commencing or continuing contractual negotiations or provision of services </w:t>
            </w:r>
          </w:p>
        </w:tc>
      </w:tr>
      <w:tr w:rsidR="00545741" w14:paraId="137A2EA4" w14:textId="77777777">
        <w:trPr>
          <w:trHeight w:val="706"/>
        </w:trPr>
        <w:tc>
          <w:tcPr>
            <w:tcW w:w="566" w:type="dxa"/>
            <w:tcBorders>
              <w:top w:val="nil"/>
              <w:left w:val="nil"/>
              <w:bottom w:val="nil"/>
              <w:right w:val="nil"/>
            </w:tcBorders>
          </w:tcPr>
          <w:p w14:paraId="11C84F62" w14:textId="77777777" w:rsidR="00545741" w:rsidRDefault="00545741">
            <w:pPr>
              <w:spacing w:after="160" w:line="259" w:lineRule="auto"/>
              <w:ind w:left="0" w:firstLine="0"/>
            </w:pPr>
          </w:p>
        </w:tc>
        <w:tc>
          <w:tcPr>
            <w:tcW w:w="566" w:type="dxa"/>
            <w:tcBorders>
              <w:top w:val="nil"/>
              <w:left w:val="nil"/>
              <w:bottom w:val="nil"/>
              <w:right w:val="nil"/>
            </w:tcBorders>
          </w:tcPr>
          <w:p w14:paraId="4C9A3014" w14:textId="77777777" w:rsidR="00545741" w:rsidRDefault="00982D3E">
            <w:pPr>
              <w:spacing w:after="0" w:line="259" w:lineRule="auto"/>
              <w:ind w:left="0" w:firstLine="0"/>
            </w:pPr>
            <w:r>
              <w:t>h.</w:t>
            </w:r>
            <w:r>
              <w:rPr>
                <w:rFonts w:ascii="Arial" w:eastAsia="Arial" w:hAnsi="Arial" w:cs="Arial"/>
              </w:rPr>
              <w:t xml:space="preserve"> </w:t>
            </w:r>
          </w:p>
        </w:tc>
        <w:tc>
          <w:tcPr>
            <w:tcW w:w="8260" w:type="dxa"/>
            <w:tcBorders>
              <w:top w:val="nil"/>
              <w:left w:val="nil"/>
              <w:bottom w:val="nil"/>
              <w:right w:val="nil"/>
            </w:tcBorders>
          </w:tcPr>
          <w:p w14:paraId="52334210" w14:textId="025BFB82" w:rsidR="00545741" w:rsidRDefault="00982D3E">
            <w:pPr>
              <w:spacing w:after="0" w:line="259" w:lineRule="auto"/>
              <w:ind w:left="0" w:firstLine="0"/>
            </w:pPr>
            <w:r>
              <w:t xml:space="preserve">A </w:t>
            </w:r>
            <w:proofErr w:type="gramStart"/>
            <w:r>
              <w:t>third party</w:t>
            </w:r>
            <w:proofErr w:type="gramEnd"/>
            <w:r>
              <w:t xml:space="preserve"> requests that a payment is made to "overlook" potential legal violations </w:t>
            </w:r>
          </w:p>
        </w:tc>
      </w:tr>
      <w:tr w:rsidR="00545741" w14:paraId="1653E5CC" w14:textId="77777777">
        <w:trPr>
          <w:trHeight w:val="706"/>
        </w:trPr>
        <w:tc>
          <w:tcPr>
            <w:tcW w:w="566" w:type="dxa"/>
            <w:tcBorders>
              <w:top w:val="nil"/>
              <w:left w:val="nil"/>
              <w:bottom w:val="nil"/>
              <w:right w:val="nil"/>
            </w:tcBorders>
          </w:tcPr>
          <w:p w14:paraId="515C005A" w14:textId="77777777" w:rsidR="00545741" w:rsidRDefault="00545741">
            <w:pPr>
              <w:spacing w:after="160" w:line="259" w:lineRule="auto"/>
              <w:ind w:left="0" w:firstLine="0"/>
            </w:pPr>
          </w:p>
        </w:tc>
        <w:tc>
          <w:tcPr>
            <w:tcW w:w="566" w:type="dxa"/>
            <w:tcBorders>
              <w:top w:val="nil"/>
              <w:left w:val="nil"/>
              <w:bottom w:val="nil"/>
              <w:right w:val="nil"/>
            </w:tcBorders>
          </w:tcPr>
          <w:p w14:paraId="51864E11" w14:textId="77777777" w:rsidR="00545741" w:rsidRDefault="00982D3E">
            <w:pPr>
              <w:spacing w:after="0" w:line="259" w:lineRule="auto"/>
              <w:ind w:left="0" w:firstLine="0"/>
            </w:pPr>
            <w:proofErr w:type="spellStart"/>
            <w:r>
              <w:t>i</w:t>
            </w:r>
            <w:proofErr w:type="spellEnd"/>
            <w:r>
              <w:t>.</w:t>
            </w:r>
            <w:r>
              <w:rPr>
                <w:rFonts w:ascii="Arial" w:eastAsia="Arial" w:hAnsi="Arial" w:cs="Arial"/>
              </w:rPr>
              <w:t xml:space="preserve"> </w:t>
            </w:r>
          </w:p>
        </w:tc>
        <w:tc>
          <w:tcPr>
            <w:tcW w:w="8260" w:type="dxa"/>
            <w:tcBorders>
              <w:top w:val="nil"/>
              <w:left w:val="nil"/>
              <w:bottom w:val="nil"/>
              <w:right w:val="nil"/>
            </w:tcBorders>
          </w:tcPr>
          <w:p w14:paraId="286DC60F" w14:textId="4B3521D8" w:rsidR="00545741" w:rsidRDefault="00982D3E">
            <w:pPr>
              <w:spacing w:after="0" w:line="259" w:lineRule="auto"/>
              <w:ind w:left="0" w:firstLine="0"/>
            </w:pPr>
            <w:r>
              <w:t xml:space="preserve">A </w:t>
            </w:r>
            <w:proofErr w:type="gramStart"/>
            <w:r>
              <w:t>third party</w:t>
            </w:r>
            <w:proofErr w:type="gramEnd"/>
            <w:r>
              <w:t xml:space="preserve"> requests that you provide employment or some other advantage to a friend or relative </w:t>
            </w:r>
          </w:p>
        </w:tc>
      </w:tr>
      <w:tr w:rsidR="00545741" w14:paraId="1544FA2C" w14:textId="77777777">
        <w:trPr>
          <w:trHeight w:val="706"/>
        </w:trPr>
        <w:tc>
          <w:tcPr>
            <w:tcW w:w="566" w:type="dxa"/>
            <w:tcBorders>
              <w:top w:val="nil"/>
              <w:left w:val="nil"/>
              <w:bottom w:val="nil"/>
              <w:right w:val="nil"/>
            </w:tcBorders>
          </w:tcPr>
          <w:p w14:paraId="2BA38D5D" w14:textId="77777777" w:rsidR="00545741" w:rsidRDefault="00545741">
            <w:pPr>
              <w:spacing w:after="160" w:line="259" w:lineRule="auto"/>
              <w:ind w:left="0" w:firstLine="0"/>
            </w:pPr>
          </w:p>
        </w:tc>
        <w:tc>
          <w:tcPr>
            <w:tcW w:w="566" w:type="dxa"/>
            <w:tcBorders>
              <w:top w:val="nil"/>
              <w:left w:val="nil"/>
              <w:bottom w:val="nil"/>
              <w:right w:val="nil"/>
            </w:tcBorders>
          </w:tcPr>
          <w:p w14:paraId="3C7302D9" w14:textId="77777777" w:rsidR="00545741" w:rsidRDefault="00982D3E">
            <w:pPr>
              <w:spacing w:after="0" w:line="259" w:lineRule="auto"/>
              <w:ind w:left="0" w:firstLine="0"/>
            </w:pPr>
            <w:r>
              <w:t>j.</w:t>
            </w:r>
            <w:r>
              <w:rPr>
                <w:rFonts w:ascii="Arial" w:eastAsia="Arial" w:hAnsi="Arial" w:cs="Arial"/>
              </w:rPr>
              <w:t xml:space="preserve"> </w:t>
            </w:r>
          </w:p>
        </w:tc>
        <w:tc>
          <w:tcPr>
            <w:tcW w:w="8260" w:type="dxa"/>
            <w:tcBorders>
              <w:top w:val="nil"/>
              <w:left w:val="nil"/>
              <w:bottom w:val="nil"/>
              <w:right w:val="nil"/>
            </w:tcBorders>
          </w:tcPr>
          <w:p w14:paraId="23412569" w14:textId="4DEAACC6" w:rsidR="00545741" w:rsidRDefault="00982D3E">
            <w:pPr>
              <w:spacing w:after="0" w:line="259" w:lineRule="auto"/>
              <w:ind w:left="0" w:firstLine="0"/>
            </w:pPr>
            <w:r>
              <w:t xml:space="preserve">You receive an invoice from a third party that appears to be non-standard or customised </w:t>
            </w:r>
          </w:p>
        </w:tc>
      </w:tr>
      <w:tr w:rsidR="00545741" w14:paraId="538E8A68" w14:textId="77777777">
        <w:trPr>
          <w:trHeight w:val="707"/>
        </w:trPr>
        <w:tc>
          <w:tcPr>
            <w:tcW w:w="566" w:type="dxa"/>
            <w:tcBorders>
              <w:top w:val="nil"/>
              <w:left w:val="nil"/>
              <w:bottom w:val="nil"/>
              <w:right w:val="nil"/>
            </w:tcBorders>
          </w:tcPr>
          <w:p w14:paraId="123E3956" w14:textId="77777777" w:rsidR="00545741" w:rsidRDefault="00545741">
            <w:pPr>
              <w:spacing w:after="160" w:line="259" w:lineRule="auto"/>
              <w:ind w:left="0" w:firstLine="0"/>
            </w:pPr>
          </w:p>
        </w:tc>
        <w:tc>
          <w:tcPr>
            <w:tcW w:w="566" w:type="dxa"/>
            <w:tcBorders>
              <w:top w:val="nil"/>
              <w:left w:val="nil"/>
              <w:bottom w:val="nil"/>
              <w:right w:val="nil"/>
            </w:tcBorders>
          </w:tcPr>
          <w:p w14:paraId="782A596D" w14:textId="77777777" w:rsidR="00545741" w:rsidRDefault="00982D3E">
            <w:pPr>
              <w:spacing w:after="0" w:line="259" w:lineRule="auto"/>
              <w:ind w:left="0" w:firstLine="0"/>
            </w:pPr>
            <w:r>
              <w:t>k.</w:t>
            </w:r>
            <w:r>
              <w:rPr>
                <w:rFonts w:ascii="Arial" w:eastAsia="Arial" w:hAnsi="Arial" w:cs="Arial"/>
              </w:rPr>
              <w:t xml:space="preserve"> </w:t>
            </w:r>
          </w:p>
        </w:tc>
        <w:tc>
          <w:tcPr>
            <w:tcW w:w="8260" w:type="dxa"/>
            <w:tcBorders>
              <w:top w:val="nil"/>
              <w:left w:val="nil"/>
              <w:bottom w:val="nil"/>
              <w:right w:val="nil"/>
            </w:tcBorders>
          </w:tcPr>
          <w:p w14:paraId="0BB5ABDA" w14:textId="5B4475C4" w:rsidR="00545741" w:rsidRDefault="00982D3E">
            <w:pPr>
              <w:spacing w:after="0" w:line="259" w:lineRule="auto"/>
              <w:ind w:left="0" w:firstLine="0"/>
            </w:pPr>
            <w:r>
              <w:t xml:space="preserve">A third party insists on the use of side letters or refuses to put terms agreed in writing </w:t>
            </w:r>
          </w:p>
        </w:tc>
      </w:tr>
      <w:tr w:rsidR="00545741" w14:paraId="3E882100" w14:textId="77777777">
        <w:trPr>
          <w:trHeight w:val="707"/>
        </w:trPr>
        <w:tc>
          <w:tcPr>
            <w:tcW w:w="566" w:type="dxa"/>
            <w:tcBorders>
              <w:top w:val="nil"/>
              <w:left w:val="nil"/>
              <w:bottom w:val="nil"/>
              <w:right w:val="nil"/>
            </w:tcBorders>
          </w:tcPr>
          <w:p w14:paraId="1E60AB2C" w14:textId="77777777" w:rsidR="00545741" w:rsidRDefault="00545741">
            <w:pPr>
              <w:spacing w:after="160" w:line="259" w:lineRule="auto"/>
              <w:ind w:left="0" w:firstLine="0"/>
            </w:pPr>
          </w:p>
        </w:tc>
        <w:tc>
          <w:tcPr>
            <w:tcW w:w="566" w:type="dxa"/>
            <w:tcBorders>
              <w:top w:val="nil"/>
              <w:left w:val="nil"/>
              <w:bottom w:val="nil"/>
              <w:right w:val="nil"/>
            </w:tcBorders>
          </w:tcPr>
          <w:p w14:paraId="7D938654" w14:textId="77777777" w:rsidR="00545741" w:rsidRDefault="00982D3E">
            <w:pPr>
              <w:spacing w:after="0" w:line="259" w:lineRule="auto"/>
              <w:ind w:left="0" w:firstLine="0"/>
            </w:pPr>
            <w:r>
              <w:t>l.</w:t>
            </w:r>
            <w:r>
              <w:rPr>
                <w:rFonts w:ascii="Arial" w:eastAsia="Arial" w:hAnsi="Arial" w:cs="Arial"/>
              </w:rPr>
              <w:t xml:space="preserve"> </w:t>
            </w:r>
          </w:p>
        </w:tc>
        <w:tc>
          <w:tcPr>
            <w:tcW w:w="8260" w:type="dxa"/>
            <w:tcBorders>
              <w:top w:val="nil"/>
              <w:left w:val="nil"/>
              <w:bottom w:val="nil"/>
              <w:right w:val="nil"/>
            </w:tcBorders>
          </w:tcPr>
          <w:p w14:paraId="1F95526F" w14:textId="1FF5C314" w:rsidR="00545741" w:rsidRDefault="00982D3E">
            <w:pPr>
              <w:spacing w:after="0" w:line="259" w:lineRule="auto"/>
              <w:ind w:left="0" w:firstLine="0"/>
            </w:pPr>
            <w:r>
              <w:t xml:space="preserve">You notice that we have been invoiced for a commission or fee payment that appears large given the service stated to have been provided </w:t>
            </w:r>
          </w:p>
        </w:tc>
      </w:tr>
      <w:tr w:rsidR="00545741" w14:paraId="746F35F6" w14:textId="77777777">
        <w:trPr>
          <w:trHeight w:val="706"/>
        </w:trPr>
        <w:tc>
          <w:tcPr>
            <w:tcW w:w="566" w:type="dxa"/>
            <w:tcBorders>
              <w:top w:val="nil"/>
              <w:left w:val="nil"/>
              <w:bottom w:val="nil"/>
              <w:right w:val="nil"/>
            </w:tcBorders>
          </w:tcPr>
          <w:p w14:paraId="0766CB14" w14:textId="77777777" w:rsidR="00545741" w:rsidRDefault="00545741">
            <w:pPr>
              <w:spacing w:after="160" w:line="259" w:lineRule="auto"/>
              <w:ind w:left="0" w:firstLine="0"/>
            </w:pPr>
          </w:p>
        </w:tc>
        <w:tc>
          <w:tcPr>
            <w:tcW w:w="566" w:type="dxa"/>
            <w:tcBorders>
              <w:top w:val="nil"/>
              <w:left w:val="nil"/>
              <w:bottom w:val="nil"/>
              <w:right w:val="nil"/>
            </w:tcBorders>
          </w:tcPr>
          <w:p w14:paraId="0D897C16" w14:textId="77777777" w:rsidR="00545741" w:rsidRDefault="00982D3E">
            <w:pPr>
              <w:spacing w:after="0" w:line="259" w:lineRule="auto"/>
              <w:ind w:left="0" w:firstLine="0"/>
            </w:pPr>
            <w:r>
              <w:t>m.</w:t>
            </w:r>
            <w:r>
              <w:rPr>
                <w:rFonts w:ascii="Arial" w:eastAsia="Arial" w:hAnsi="Arial" w:cs="Arial"/>
              </w:rPr>
              <w:t xml:space="preserve"> </w:t>
            </w:r>
          </w:p>
        </w:tc>
        <w:tc>
          <w:tcPr>
            <w:tcW w:w="8260" w:type="dxa"/>
            <w:tcBorders>
              <w:top w:val="nil"/>
              <w:left w:val="nil"/>
              <w:bottom w:val="nil"/>
              <w:right w:val="nil"/>
            </w:tcBorders>
          </w:tcPr>
          <w:p w14:paraId="6E6A05D9" w14:textId="3D065E55" w:rsidR="00545741" w:rsidRDefault="00982D3E">
            <w:pPr>
              <w:spacing w:after="0" w:line="259" w:lineRule="auto"/>
              <w:ind w:left="0" w:firstLine="0"/>
            </w:pPr>
            <w:r>
              <w:t xml:space="preserve">A third party requests or requires the use of an agent, intermediary, consultant, </w:t>
            </w:r>
            <w:proofErr w:type="gramStart"/>
            <w:r>
              <w:t>distributor</w:t>
            </w:r>
            <w:proofErr w:type="gramEnd"/>
            <w:r>
              <w:t xml:space="preserve"> or supplier that is not typically used by or known to us </w:t>
            </w:r>
          </w:p>
        </w:tc>
      </w:tr>
      <w:tr w:rsidR="00545741" w14:paraId="7521D35B" w14:textId="77777777">
        <w:trPr>
          <w:trHeight w:val="640"/>
        </w:trPr>
        <w:tc>
          <w:tcPr>
            <w:tcW w:w="566" w:type="dxa"/>
            <w:tcBorders>
              <w:top w:val="nil"/>
              <w:left w:val="nil"/>
              <w:bottom w:val="nil"/>
              <w:right w:val="nil"/>
            </w:tcBorders>
          </w:tcPr>
          <w:p w14:paraId="6976205E" w14:textId="77777777" w:rsidR="00545741" w:rsidRDefault="00545741">
            <w:pPr>
              <w:spacing w:after="160" w:line="259" w:lineRule="auto"/>
              <w:ind w:left="0" w:firstLine="0"/>
            </w:pPr>
          </w:p>
        </w:tc>
        <w:tc>
          <w:tcPr>
            <w:tcW w:w="566" w:type="dxa"/>
            <w:tcBorders>
              <w:top w:val="nil"/>
              <w:left w:val="nil"/>
              <w:bottom w:val="nil"/>
              <w:right w:val="nil"/>
            </w:tcBorders>
          </w:tcPr>
          <w:p w14:paraId="73C495AE" w14:textId="77777777" w:rsidR="00545741" w:rsidRDefault="00982D3E">
            <w:pPr>
              <w:spacing w:after="0" w:line="259" w:lineRule="auto"/>
              <w:ind w:left="0" w:firstLine="0"/>
            </w:pPr>
            <w:r>
              <w:t>n.</w:t>
            </w:r>
            <w:r>
              <w:rPr>
                <w:rFonts w:ascii="Arial" w:eastAsia="Arial" w:hAnsi="Arial" w:cs="Arial"/>
              </w:rPr>
              <w:t xml:space="preserve"> </w:t>
            </w:r>
          </w:p>
        </w:tc>
        <w:tc>
          <w:tcPr>
            <w:tcW w:w="8260" w:type="dxa"/>
            <w:tcBorders>
              <w:top w:val="nil"/>
              <w:left w:val="nil"/>
              <w:bottom w:val="nil"/>
              <w:right w:val="nil"/>
            </w:tcBorders>
            <w:vAlign w:val="bottom"/>
          </w:tcPr>
          <w:p w14:paraId="57AF24C1" w14:textId="72580F11" w:rsidR="00545741" w:rsidRDefault="00982D3E">
            <w:pPr>
              <w:spacing w:after="0" w:line="259" w:lineRule="auto"/>
              <w:ind w:left="0" w:firstLine="0"/>
            </w:pPr>
            <w:r>
              <w:t xml:space="preserve">You are offered an unusually generous gift or offered lavish hospitality by a third party. </w:t>
            </w:r>
          </w:p>
        </w:tc>
      </w:tr>
    </w:tbl>
    <w:p w14:paraId="2DB642B2" w14:textId="76EEADB6" w:rsidR="00161113" w:rsidRDefault="00161113"/>
    <w:sectPr w:rsidR="00161113" w:rsidSect="003D0C2D">
      <w:headerReference w:type="default" r:id="rId15"/>
      <w:footerReference w:type="even" r:id="rId16"/>
      <w:footerReference w:type="default" r:id="rId17"/>
      <w:footerReference w:type="first" r:id="rId18"/>
      <w:pgSz w:w="11906" w:h="16841"/>
      <w:pgMar w:top="1916" w:right="1140" w:bottom="1424" w:left="1418"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1E667" w14:textId="77777777" w:rsidR="00FF5025" w:rsidRDefault="00FF5025">
      <w:pPr>
        <w:spacing w:after="0" w:line="240" w:lineRule="auto"/>
      </w:pPr>
      <w:r>
        <w:separator/>
      </w:r>
    </w:p>
  </w:endnote>
  <w:endnote w:type="continuationSeparator" w:id="0">
    <w:p w14:paraId="2F596E14" w14:textId="77777777" w:rsidR="00FF5025" w:rsidRDefault="00FF50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4B501" w14:textId="77777777" w:rsidR="00545741" w:rsidRDefault="00982D3E">
    <w:pPr>
      <w:tabs>
        <w:tab w:val="center" w:pos="4679"/>
        <w:tab w:val="right" w:pos="9347"/>
      </w:tabs>
      <w:spacing w:after="0" w:line="259" w:lineRule="auto"/>
      <w:ind w:left="0" w:right="-8" w:firstLine="0"/>
    </w:pPr>
    <w:r>
      <w:rPr>
        <w:sz w:val="20"/>
      </w:rPr>
      <w:t xml:space="preserve">Anti-Corruption and Bribery Policy – March 2018 </w:t>
    </w:r>
    <w:r>
      <w:rPr>
        <w:sz w:val="20"/>
      </w:rPr>
      <w:tab/>
      <w:t xml:space="preserve"> </w:t>
    </w:r>
    <w:r>
      <w:rPr>
        <w:sz w:val="20"/>
      </w:rPr>
      <w:tab/>
    </w:r>
    <w:r>
      <w:fldChar w:fldCharType="begin"/>
    </w:r>
    <w:r>
      <w:instrText xml:space="preserve"> PAGE   \* MERGEFORMAT </w:instrText>
    </w:r>
    <w:r>
      <w:fldChar w:fldCharType="separate"/>
    </w:r>
    <w:r>
      <w:rPr>
        <w:sz w:val="20"/>
      </w:rPr>
      <w:t>1</w:t>
    </w:r>
    <w:r>
      <w:rPr>
        <w:sz w:val="20"/>
      </w:rPr>
      <w:fldChar w:fldCharType="end"/>
    </w:r>
    <w:r>
      <w:rPr>
        <w:sz w:val="20"/>
      </w:rPr>
      <w:t xml:space="preserve"> of </w:t>
    </w:r>
    <w:fldSimple w:instr=" NUMPAGES   \* MERGEFORMAT ">
      <w:r>
        <w:rPr>
          <w:sz w:val="20"/>
        </w:rPr>
        <w:t>9</w:t>
      </w:r>
    </w:fldSimple>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E9223" w14:textId="503934A5" w:rsidR="00545741" w:rsidRDefault="00DF68BC">
    <w:pPr>
      <w:tabs>
        <w:tab w:val="center" w:pos="4679"/>
        <w:tab w:val="right" w:pos="9347"/>
      </w:tabs>
      <w:spacing w:after="0" w:line="259" w:lineRule="auto"/>
      <w:ind w:left="0" w:right="-8" w:firstLine="0"/>
    </w:pPr>
    <w:r>
      <w:rPr>
        <w:sz w:val="20"/>
      </w:rPr>
      <w:t xml:space="preserve">Raha International </w:t>
    </w:r>
    <w:r w:rsidR="00982D3E">
      <w:rPr>
        <w:sz w:val="20"/>
      </w:rPr>
      <w:t xml:space="preserve">Anti-Corruption and Bribery Policy – </w:t>
    </w:r>
    <w:r>
      <w:rPr>
        <w:sz w:val="20"/>
      </w:rPr>
      <w:t>June 2022</w:t>
    </w:r>
    <w:r w:rsidR="00982D3E">
      <w:rPr>
        <w:sz w:val="20"/>
      </w:rPr>
      <w:t xml:space="preserve"> </w:t>
    </w:r>
    <w:r w:rsidR="00982D3E">
      <w:rPr>
        <w:sz w:val="20"/>
      </w:rPr>
      <w:tab/>
      <w:t xml:space="preserve"> </w:t>
    </w:r>
    <w:r w:rsidR="00982D3E">
      <w:rPr>
        <w:sz w:val="20"/>
      </w:rPr>
      <w:tab/>
    </w:r>
    <w:r w:rsidR="00982D3E">
      <w:fldChar w:fldCharType="begin"/>
    </w:r>
    <w:r w:rsidR="00982D3E">
      <w:instrText xml:space="preserve"> PAGE   \* MERGEFORMAT </w:instrText>
    </w:r>
    <w:r w:rsidR="00982D3E">
      <w:fldChar w:fldCharType="separate"/>
    </w:r>
    <w:r w:rsidR="00982D3E">
      <w:rPr>
        <w:sz w:val="20"/>
      </w:rPr>
      <w:t>1</w:t>
    </w:r>
    <w:r w:rsidR="00982D3E">
      <w:rPr>
        <w:sz w:val="20"/>
      </w:rPr>
      <w:fldChar w:fldCharType="end"/>
    </w:r>
    <w:r w:rsidR="00982D3E">
      <w:rPr>
        <w:sz w:val="20"/>
      </w:rPr>
      <w:t xml:space="preserve"> of </w:t>
    </w:r>
    <w:fldSimple w:instr=" NUMPAGES   \* MERGEFORMAT ">
      <w:r w:rsidR="00982D3E">
        <w:rPr>
          <w:sz w:val="20"/>
        </w:rPr>
        <w:t>9</w:t>
      </w:r>
    </w:fldSimple>
    <w:r w:rsidR="00982D3E">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A1B16" w14:textId="77777777" w:rsidR="00545741" w:rsidRDefault="00982D3E">
    <w:pPr>
      <w:tabs>
        <w:tab w:val="center" w:pos="4679"/>
        <w:tab w:val="right" w:pos="9347"/>
      </w:tabs>
      <w:spacing w:after="0" w:line="259" w:lineRule="auto"/>
      <w:ind w:left="0" w:right="-8" w:firstLine="0"/>
    </w:pPr>
    <w:r>
      <w:rPr>
        <w:sz w:val="20"/>
      </w:rPr>
      <w:t xml:space="preserve">Anti-Corruption and Bribery Policy – March 2018 </w:t>
    </w:r>
    <w:r>
      <w:rPr>
        <w:sz w:val="20"/>
      </w:rPr>
      <w:tab/>
      <w:t xml:space="preserve"> </w:t>
    </w:r>
    <w:r>
      <w:rPr>
        <w:sz w:val="20"/>
      </w:rPr>
      <w:tab/>
    </w:r>
    <w:r>
      <w:fldChar w:fldCharType="begin"/>
    </w:r>
    <w:r>
      <w:instrText xml:space="preserve"> PAGE   \* MERGEFORMAT </w:instrText>
    </w:r>
    <w:r>
      <w:fldChar w:fldCharType="separate"/>
    </w:r>
    <w:r>
      <w:rPr>
        <w:sz w:val="20"/>
      </w:rPr>
      <w:t>1</w:t>
    </w:r>
    <w:r>
      <w:rPr>
        <w:sz w:val="20"/>
      </w:rPr>
      <w:fldChar w:fldCharType="end"/>
    </w:r>
    <w:r>
      <w:rPr>
        <w:sz w:val="20"/>
      </w:rPr>
      <w:t xml:space="preserve"> of </w:t>
    </w:r>
    <w:fldSimple w:instr=" NUMPAGES   \* MERGEFORMAT ">
      <w:r>
        <w:rPr>
          <w:sz w:val="20"/>
        </w:rPr>
        <w:t>9</w:t>
      </w:r>
    </w:fldSimple>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4FB94" w14:textId="77777777" w:rsidR="00FF5025" w:rsidRDefault="00FF5025">
      <w:pPr>
        <w:spacing w:after="0" w:line="240" w:lineRule="auto"/>
      </w:pPr>
      <w:r>
        <w:separator/>
      </w:r>
    </w:p>
  </w:footnote>
  <w:footnote w:type="continuationSeparator" w:id="0">
    <w:p w14:paraId="7B430013" w14:textId="77777777" w:rsidR="00FF5025" w:rsidRDefault="00FF50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8DAA6" w14:textId="7987BFA1" w:rsidR="006B53D7" w:rsidRPr="006B53D7" w:rsidRDefault="006B53D7">
    <w:pPr>
      <w:pStyle w:val="Header"/>
      <w:rPr>
        <w:rFonts w:ascii="Arial Rounded MT Bold" w:hAnsi="Arial Rounded MT Bold"/>
        <w:b/>
        <w:outline/>
        <w:color w:val="ED7D31" w:themeColor="accent2"/>
        <w:sz w:val="56"/>
        <w:szCs w:val="5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6B53D7">
      <w:rPr>
        <w:rFonts w:ascii="Arial Rounded MT Bold" w:hAnsi="Arial Rounded MT Bold"/>
        <w:b/>
        <w:outline/>
        <w:noProof/>
        <w:color w:val="FF0000"/>
        <w:sz w:val="56"/>
        <w:szCs w:val="56"/>
        <w14:shadow w14:blurRad="0" w14:dist="38100" w14:dir="2700000" w14:sx="100000" w14:sy="100000" w14:kx="0" w14:ky="0" w14:algn="tl">
          <w14:schemeClr w14:val="accent2"/>
        </w14:shadow>
        <w14:textOutline w14:w="6604" w14:cap="flat" w14:cmpd="sng" w14:algn="ctr">
          <w14:solidFill>
            <w14:srgbClr w14:val="FF0000"/>
          </w14:solidFill>
          <w14:prstDash w14:val="solid"/>
          <w14:round/>
        </w14:textOutline>
        <w14:textFill>
          <w14:solidFill>
            <w14:srgbClr w14:val="FFFFFF"/>
          </w14:solidFill>
        </w14:textFill>
      </w:rPr>
      <w:drawing>
        <wp:anchor distT="0" distB="0" distL="114300" distR="114300" simplePos="0" relativeHeight="251659264" behindDoc="0" locked="0" layoutInCell="1" allowOverlap="1" wp14:anchorId="53220D17" wp14:editId="75B6BDC6">
          <wp:simplePos x="0" y="0"/>
          <wp:positionH relativeFrom="column">
            <wp:posOffset>5434965</wp:posOffset>
          </wp:positionH>
          <wp:positionV relativeFrom="page">
            <wp:posOffset>224790</wp:posOffset>
          </wp:positionV>
          <wp:extent cx="792480" cy="686816"/>
          <wp:effectExtent l="0" t="0" r="7620" b="0"/>
          <wp:wrapNone/>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00055" cy="693381"/>
                  </a:xfrm>
                  <a:prstGeom prst="rect">
                    <a:avLst/>
                  </a:prstGeom>
                </pic:spPr>
              </pic:pic>
            </a:graphicData>
          </a:graphic>
          <wp14:sizeRelH relativeFrom="margin">
            <wp14:pctWidth>0</wp14:pctWidth>
          </wp14:sizeRelH>
          <wp14:sizeRelV relativeFrom="margin">
            <wp14:pctHeight>0</wp14:pctHeight>
          </wp14:sizeRelV>
        </wp:anchor>
      </w:drawing>
    </w:r>
    <w:r w:rsidRPr="006B53D7">
      <w:rPr>
        <w:rFonts w:ascii="Arial Rounded MT Bold" w:hAnsi="Arial Rounded MT Bold"/>
        <w:b/>
        <w:outline/>
        <w:color w:val="FF0000"/>
        <w:sz w:val="56"/>
        <w:szCs w:val="56"/>
        <w14:shadow w14:blurRad="0" w14:dist="38100" w14:dir="2700000" w14:sx="100000" w14:sy="100000" w14:kx="0" w14:ky="0" w14:algn="tl">
          <w14:schemeClr w14:val="accent2"/>
        </w14:shadow>
        <w14:textOutline w14:w="6604" w14:cap="flat" w14:cmpd="sng" w14:algn="ctr">
          <w14:solidFill>
            <w14:srgbClr w14:val="FF0000"/>
          </w14:solidFill>
          <w14:prstDash w14:val="solid"/>
          <w14:round/>
        </w14:textOutline>
        <w14:textFill>
          <w14:solidFill>
            <w14:srgbClr w14:val="FFFFFF"/>
          </w14:solidFill>
        </w14:textFill>
      </w:rPr>
      <w:t>Raha International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264F7"/>
    <w:multiLevelType w:val="multilevel"/>
    <w:tmpl w:val="0868C8D8"/>
    <w:lvl w:ilvl="0">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5"/>
      <w:numFmt w:val="decimal"/>
      <w:lvlRestart w:val="0"/>
      <w:lvlText w:val="%1.%2"/>
      <w:lvlJc w:val="left"/>
      <w:pPr>
        <w:ind w:left="15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118309A"/>
    <w:multiLevelType w:val="multilevel"/>
    <w:tmpl w:val="0868C8D8"/>
    <w:lvl w:ilvl="0">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5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C972A07"/>
    <w:multiLevelType w:val="hybridMultilevel"/>
    <w:tmpl w:val="296EDC86"/>
    <w:lvl w:ilvl="0" w:tplc="8668BCC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ECA02FC">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C323AE4">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A48ED0E">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F7AF750">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A02B290">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2E64BFA">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13E9196">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D06DC14">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D457891"/>
    <w:multiLevelType w:val="hybridMultilevel"/>
    <w:tmpl w:val="4AD4FBF2"/>
    <w:lvl w:ilvl="0" w:tplc="F61E677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8E64958">
      <w:start w:val="1"/>
      <w:numFmt w:val="bullet"/>
      <w:lvlText w:val="o"/>
      <w:lvlJc w:val="left"/>
      <w:pPr>
        <w:ind w:left="10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E024A00">
      <w:start w:val="1"/>
      <w:numFmt w:val="bullet"/>
      <w:lvlRestart w:val="0"/>
      <w:lvlText w:val="•"/>
      <w:lvlJc w:val="left"/>
      <w:pPr>
        <w:ind w:left="19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9DC09C6">
      <w:start w:val="1"/>
      <w:numFmt w:val="bullet"/>
      <w:lvlText w:val="•"/>
      <w:lvlJc w:val="left"/>
      <w:pPr>
        <w:ind w:left="24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DD45F6A">
      <w:start w:val="1"/>
      <w:numFmt w:val="bullet"/>
      <w:lvlText w:val="o"/>
      <w:lvlJc w:val="left"/>
      <w:pPr>
        <w:ind w:left="32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E0A91B0">
      <w:start w:val="1"/>
      <w:numFmt w:val="bullet"/>
      <w:lvlText w:val="▪"/>
      <w:lvlJc w:val="left"/>
      <w:pPr>
        <w:ind w:left="39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A0CF8CC">
      <w:start w:val="1"/>
      <w:numFmt w:val="bullet"/>
      <w:lvlText w:val="•"/>
      <w:lvlJc w:val="left"/>
      <w:pPr>
        <w:ind w:left="46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1A670D2">
      <w:start w:val="1"/>
      <w:numFmt w:val="bullet"/>
      <w:lvlText w:val="o"/>
      <w:lvlJc w:val="left"/>
      <w:pPr>
        <w:ind w:left="53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446B456">
      <w:start w:val="1"/>
      <w:numFmt w:val="bullet"/>
      <w:lvlText w:val="▪"/>
      <w:lvlJc w:val="left"/>
      <w:pPr>
        <w:ind w:left="60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FE930DB"/>
    <w:multiLevelType w:val="hybridMultilevel"/>
    <w:tmpl w:val="03FC4282"/>
    <w:lvl w:ilvl="0" w:tplc="C57CCD18">
      <w:start w:val="1"/>
      <w:numFmt w:val="decimal"/>
      <w:lvlText w:val="%1."/>
      <w:lvlJc w:val="left"/>
      <w:pPr>
        <w:ind w:left="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D36F6EA">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58A6490">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E848E4E">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3F0352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B66854C">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3D2DA68">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406F53A">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83AD57C">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A977DD3"/>
    <w:multiLevelType w:val="hybridMultilevel"/>
    <w:tmpl w:val="DB76BD0E"/>
    <w:lvl w:ilvl="0" w:tplc="3D681142">
      <w:start w:val="1"/>
      <w:numFmt w:val="lowerLetter"/>
      <w:lvlText w:val="%1."/>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30C5B9A">
      <w:start w:val="1"/>
      <w:numFmt w:val="lowerLetter"/>
      <w:lvlText w:val="%2"/>
      <w:lvlJc w:val="left"/>
      <w:pPr>
        <w:ind w:left="19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02CA7D2">
      <w:start w:val="1"/>
      <w:numFmt w:val="lowerRoman"/>
      <w:lvlText w:val="%3"/>
      <w:lvlJc w:val="left"/>
      <w:pPr>
        <w:ind w:left="26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78090CC">
      <w:start w:val="1"/>
      <w:numFmt w:val="decimal"/>
      <w:lvlText w:val="%4"/>
      <w:lvlJc w:val="left"/>
      <w:pPr>
        <w:ind w:left="33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B38065C">
      <w:start w:val="1"/>
      <w:numFmt w:val="lowerLetter"/>
      <w:lvlText w:val="%5"/>
      <w:lvlJc w:val="left"/>
      <w:pPr>
        <w:ind w:left="40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9DC3EEE">
      <w:start w:val="1"/>
      <w:numFmt w:val="lowerRoman"/>
      <w:lvlText w:val="%6"/>
      <w:lvlJc w:val="left"/>
      <w:pPr>
        <w:ind w:left="48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8FCBD46">
      <w:start w:val="1"/>
      <w:numFmt w:val="decimal"/>
      <w:lvlText w:val="%7"/>
      <w:lvlJc w:val="left"/>
      <w:pPr>
        <w:ind w:left="55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B18F96A">
      <w:start w:val="1"/>
      <w:numFmt w:val="lowerLetter"/>
      <w:lvlText w:val="%8"/>
      <w:lvlJc w:val="left"/>
      <w:pPr>
        <w:ind w:left="62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FEE2624">
      <w:start w:val="1"/>
      <w:numFmt w:val="lowerRoman"/>
      <w:lvlText w:val="%9"/>
      <w:lvlJc w:val="left"/>
      <w:pPr>
        <w:ind w:left="69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D2F0703"/>
    <w:multiLevelType w:val="hybridMultilevel"/>
    <w:tmpl w:val="5472F81E"/>
    <w:lvl w:ilvl="0" w:tplc="1D500D5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62E2C12">
      <w:start w:val="1"/>
      <w:numFmt w:val="bullet"/>
      <w:lvlText w:val="o"/>
      <w:lvlJc w:val="left"/>
      <w:pPr>
        <w:ind w:left="7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6DC36B8">
      <w:start w:val="1"/>
      <w:numFmt w:val="bullet"/>
      <w:lvlRestart w:val="0"/>
      <w:lvlText w:val="•"/>
      <w:lvlJc w:val="left"/>
      <w:pPr>
        <w:ind w:left="14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770E64C">
      <w:start w:val="1"/>
      <w:numFmt w:val="bullet"/>
      <w:lvlText w:val="•"/>
      <w:lvlJc w:val="left"/>
      <w:pPr>
        <w:ind w:left="19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096592C">
      <w:start w:val="1"/>
      <w:numFmt w:val="bullet"/>
      <w:lvlText w:val="o"/>
      <w:lvlJc w:val="left"/>
      <w:pPr>
        <w:ind w:left="26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B66DBB8">
      <w:start w:val="1"/>
      <w:numFmt w:val="bullet"/>
      <w:lvlText w:val="▪"/>
      <w:lvlJc w:val="left"/>
      <w:pPr>
        <w:ind w:left="33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C740598">
      <w:start w:val="1"/>
      <w:numFmt w:val="bullet"/>
      <w:lvlText w:val="•"/>
      <w:lvlJc w:val="left"/>
      <w:pPr>
        <w:ind w:left="40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C343BAC">
      <w:start w:val="1"/>
      <w:numFmt w:val="bullet"/>
      <w:lvlText w:val="o"/>
      <w:lvlJc w:val="left"/>
      <w:pPr>
        <w:ind w:left="48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4EC5AB6">
      <w:start w:val="1"/>
      <w:numFmt w:val="bullet"/>
      <w:lvlText w:val="▪"/>
      <w:lvlJc w:val="left"/>
      <w:pPr>
        <w:ind w:left="55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29632CF"/>
    <w:multiLevelType w:val="hybridMultilevel"/>
    <w:tmpl w:val="CCA69734"/>
    <w:lvl w:ilvl="0" w:tplc="4E720126">
      <w:start w:val="1"/>
      <w:numFmt w:val="bullet"/>
      <w:lvlText w:val="•"/>
      <w:lvlJc w:val="left"/>
      <w:pPr>
        <w:ind w:left="5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87AC43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48A8AF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44A148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25EBD4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E584AC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562B14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9885C2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270F46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BDB4E2A"/>
    <w:multiLevelType w:val="hybridMultilevel"/>
    <w:tmpl w:val="EDB2748E"/>
    <w:lvl w:ilvl="0" w:tplc="C868F0CE">
      <w:start w:val="1"/>
      <w:numFmt w:val="lowerLetter"/>
      <w:lvlText w:val="%1."/>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CB4BFFC">
      <w:start w:val="1"/>
      <w:numFmt w:val="lowerLetter"/>
      <w:lvlText w:val="%2"/>
      <w:lvlJc w:val="left"/>
      <w:pPr>
        <w:ind w:left="19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7BC04AE">
      <w:start w:val="1"/>
      <w:numFmt w:val="lowerRoman"/>
      <w:lvlText w:val="%3"/>
      <w:lvlJc w:val="left"/>
      <w:pPr>
        <w:ind w:left="26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4D46018">
      <w:start w:val="1"/>
      <w:numFmt w:val="decimal"/>
      <w:lvlText w:val="%4"/>
      <w:lvlJc w:val="left"/>
      <w:pPr>
        <w:ind w:left="33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CFC176A">
      <w:start w:val="1"/>
      <w:numFmt w:val="lowerLetter"/>
      <w:lvlText w:val="%5"/>
      <w:lvlJc w:val="left"/>
      <w:pPr>
        <w:ind w:left="40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6EAE032">
      <w:start w:val="1"/>
      <w:numFmt w:val="lowerRoman"/>
      <w:lvlText w:val="%6"/>
      <w:lvlJc w:val="left"/>
      <w:pPr>
        <w:ind w:left="48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F4EFB72">
      <w:start w:val="1"/>
      <w:numFmt w:val="decimal"/>
      <w:lvlText w:val="%7"/>
      <w:lvlJc w:val="left"/>
      <w:pPr>
        <w:ind w:left="55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C0627CE">
      <w:start w:val="1"/>
      <w:numFmt w:val="lowerLetter"/>
      <w:lvlText w:val="%8"/>
      <w:lvlJc w:val="left"/>
      <w:pPr>
        <w:ind w:left="62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04603EC">
      <w:start w:val="1"/>
      <w:numFmt w:val="lowerRoman"/>
      <w:lvlText w:val="%9"/>
      <w:lvlJc w:val="left"/>
      <w:pPr>
        <w:ind w:left="69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C310F16"/>
    <w:multiLevelType w:val="multilevel"/>
    <w:tmpl w:val="0868C8D8"/>
    <w:lvl w:ilvl="0">
      <w:start w:val="10"/>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5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C1400F8"/>
    <w:multiLevelType w:val="multilevel"/>
    <w:tmpl w:val="0868C8D8"/>
    <w:lvl w:ilvl="0">
      <w:start w:val="7"/>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5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16cid:durableId="1845974863">
    <w:abstractNumId w:val="4"/>
  </w:num>
  <w:num w:numId="2" w16cid:durableId="424956907">
    <w:abstractNumId w:val="6"/>
  </w:num>
  <w:num w:numId="3" w16cid:durableId="1785727927">
    <w:abstractNumId w:val="0"/>
  </w:num>
  <w:num w:numId="4" w16cid:durableId="412091203">
    <w:abstractNumId w:val="1"/>
  </w:num>
  <w:num w:numId="5" w16cid:durableId="1889606435">
    <w:abstractNumId w:val="5"/>
  </w:num>
  <w:num w:numId="6" w16cid:durableId="363795017">
    <w:abstractNumId w:val="8"/>
  </w:num>
  <w:num w:numId="7" w16cid:durableId="1636518960">
    <w:abstractNumId w:val="3"/>
  </w:num>
  <w:num w:numId="8" w16cid:durableId="1596326998">
    <w:abstractNumId w:val="10"/>
  </w:num>
  <w:num w:numId="9" w16cid:durableId="1079523074">
    <w:abstractNumId w:val="9"/>
  </w:num>
  <w:num w:numId="10" w16cid:durableId="1057313400">
    <w:abstractNumId w:val="2"/>
  </w:num>
  <w:num w:numId="11" w16cid:durableId="58453810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741"/>
    <w:rsid w:val="00161113"/>
    <w:rsid w:val="0036131E"/>
    <w:rsid w:val="003D0C2D"/>
    <w:rsid w:val="00410591"/>
    <w:rsid w:val="00545741"/>
    <w:rsid w:val="005F30C7"/>
    <w:rsid w:val="006B53D7"/>
    <w:rsid w:val="00982D3E"/>
    <w:rsid w:val="00CC21DD"/>
    <w:rsid w:val="00D81A3B"/>
    <w:rsid w:val="00DF68BC"/>
    <w:rsid w:val="00FF50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3252D"/>
  <w15:docId w15:val="{0CEDEFFC-AA85-4AC1-96C5-799D7FFF7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10" w:hanging="10"/>
    </w:pPr>
    <w:rPr>
      <w:rFonts w:ascii="Calibri" w:eastAsia="Calibri" w:hAnsi="Calibri" w:cs="Calibri"/>
      <w:color w:val="000000"/>
      <w:sz w:val="24"/>
    </w:rPr>
  </w:style>
  <w:style w:type="paragraph" w:styleId="Heading1">
    <w:name w:val="heading 1"/>
    <w:next w:val="Normal"/>
    <w:link w:val="Heading1Char"/>
    <w:uiPriority w:val="9"/>
    <w:qFormat/>
    <w:pPr>
      <w:keepNext/>
      <w:keepLines/>
      <w:shd w:val="clear" w:color="auto" w:fill="D9D9D9"/>
      <w:spacing w:after="0" w:line="262" w:lineRule="auto"/>
      <w:ind w:left="10" w:hanging="10"/>
      <w:outlineLvl w:val="0"/>
    </w:pPr>
    <w:rPr>
      <w:rFonts w:ascii="Calibri" w:eastAsia="Calibri" w:hAnsi="Calibri" w:cs="Calibri"/>
      <w:b/>
      <w:color w:val="000000"/>
      <w:sz w:val="28"/>
    </w:rPr>
  </w:style>
  <w:style w:type="paragraph" w:styleId="Heading2">
    <w:name w:val="heading 2"/>
    <w:next w:val="Normal"/>
    <w:link w:val="Heading2Char"/>
    <w:uiPriority w:val="9"/>
    <w:unhideWhenUsed/>
    <w:qFormat/>
    <w:pPr>
      <w:keepNext/>
      <w:keepLines/>
      <w:spacing w:after="97"/>
      <w:ind w:left="576" w:hanging="10"/>
      <w:outlineLvl w:val="1"/>
    </w:pPr>
    <w:rPr>
      <w:rFonts w:ascii="Calibri" w:eastAsia="Calibri" w:hAnsi="Calibri" w:cs="Calibri"/>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000000"/>
      <w:sz w:val="24"/>
      <w:u w:val="single" w:color="000000"/>
    </w:rPr>
  </w:style>
  <w:style w:type="character" w:customStyle="1" w:styleId="Heading1Char">
    <w:name w:val="Heading 1 Char"/>
    <w:link w:val="Heading1"/>
    <w:rPr>
      <w:rFonts w:ascii="Calibri" w:eastAsia="Calibri" w:hAnsi="Calibri" w:cs="Calibri"/>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DF68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68BC"/>
    <w:rPr>
      <w:rFonts w:ascii="Calibri" w:eastAsia="Calibri" w:hAnsi="Calibri" w:cs="Calibri"/>
      <w:color w:val="000000"/>
      <w:sz w:val="24"/>
    </w:rPr>
  </w:style>
  <w:style w:type="character" w:styleId="Hyperlink">
    <w:name w:val="Hyperlink"/>
    <w:basedOn w:val="DefaultParagraphFont"/>
    <w:uiPriority w:val="99"/>
    <w:unhideWhenUsed/>
    <w:rsid w:val="00D81A3B"/>
    <w:rPr>
      <w:color w:val="0563C1" w:themeColor="hyperlink"/>
      <w:u w:val="single"/>
    </w:rPr>
  </w:style>
  <w:style w:type="character" w:styleId="UnresolvedMention">
    <w:name w:val="Unresolved Mention"/>
    <w:basedOn w:val="DefaultParagraphFont"/>
    <w:uiPriority w:val="99"/>
    <w:semiHidden/>
    <w:unhideWhenUsed/>
    <w:rsid w:val="00D81A3B"/>
    <w:rPr>
      <w:color w:val="605E5C"/>
      <w:shd w:val="clear" w:color="auto" w:fill="E1DFDD"/>
    </w:rPr>
  </w:style>
  <w:style w:type="character" w:styleId="FollowedHyperlink">
    <w:name w:val="FollowedHyperlink"/>
    <w:basedOn w:val="DefaultParagraphFont"/>
    <w:uiPriority w:val="99"/>
    <w:semiHidden/>
    <w:unhideWhenUsed/>
    <w:rsid w:val="00D81A3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832012/bribery-act-2010-quick-start-guide.pdf" TargetMode="External"/><Relationship Id="rId13" Type="http://schemas.openxmlformats.org/officeDocument/2006/relationships/hyperlink" Target="https://www.bond.org.uk/resources/anti-bribery-guidelines" TargetMode="Externa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gov.uk/government/publications/bribery-act-2010-guidance" TargetMode="External"/><Relationship Id="rId12" Type="http://schemas.openxmlformats.org/officeDocument/2006/relationships/hyperlink" Target="https://www.bond.org.uk/resources/anti-bribery-guidelines"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ond.org.uk/resources/anti-bribery-guidelin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bond.org.uk/resources/anti-bribery-guideline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ond.org.uk/resources/anti-bribery-guidelines" TargetMode="External"/><Relationship Id="rId14" Type="http://schemas.openxmlformats.org/officeDocument/2006/relationships/hyperlink" Target="https://www.bond.org.uk/resources/anti-bribery-guidelin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9</Pages>
  <Words>2462</Words>
  <Characters>14035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Anti-Corruption and Bribery Policy</vt:lpstr>
    </vt:vector>
  </TitlesOfParts>
  <Company/>
  <LinksUpToDate>false</LinksUpToDate>
  <CharactersWithSpaces>16465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Anti-Corruption and Bribery Policy</dc:title>
  <dc:subject/>
  <dc:creator>Sally Neeladoo</dc:creator>
  <cp:keywords/>
  <cp:lastModifiedBy>Daksha Hirani</cp:lastModifiedBy>
  <cp:revision>5</cp:revision>
  <dcterms:created xsi:type="dcterms:W3CDTF">2022-07-05T13:45:00Z</dcterms:created>
  <dcterms:modified xsi:type="dcterms:W3CDTF">2022-07-06T19:11:00Z</dcterms:modified>
</cp:coreProperties>
</file>